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454"/>
        <w:tblW w:w="9360" w:type="dxa"/>
        <w:jc w:val="left"/>
        <w:tblInd w:w="0" w:type="dxa"/>
        <w:tblCellMar>
          <w:top w:w="0" w:type="dxa"/>
          <w:left w:w="5" w:type="dxa"/>
          <w:bottom w:w="0" w:type="dxa"/>
          <w:right w:w="5" w:type="dxa"/>
        </w:tblCellMar>
        <w:tblLook w:noVBand="1" w:val="04a0" w:noHBand="0" w:lastColumn="0" w:firstColumn="1" w:lastRow="0" w:firstRow="1"/>
      </w:tblPr>
      <w:tblGrid>
        <w:gridCol w:w="1532"/>
        <w:gridCol w:w="7827"/>
      </w:tblGrid>
      <w:tr>
        <w:trPr/>
        <w:tc>
          <w:tcPr>
            <w:tcW w:w="1532" w:type="dxa"/>
            <w:tcBorders>
              <w:top w:val="nil"/>
              <w:left w:val="nil"/>
              <w:bottom w:val="nil"/>
              <w:right w:val="nil"/>
              <w:insideH w:val="nil"/>
              <w:insideV w:val="nil"/>
            </w:tcBorders>
            <w:shd w:fill="auto" w:val="clear"/>
          </w:tcPr>
          <w:p>
            <w:pPr>
              <w:pStyle w:val="Normal"/>
              <w:shd w:val="clear" w:color="auto" w:fill="FFFFFF"/>
              <w:spacing w:lineRule="atLeast" w:line="240" w:before="0" w:after="0"/>
              <w:rPr>
                <w:szCs w:val="22"/>
                <w:lang w:val="de-AT"/>
              </w:rPr>
            </w:pPr>
            <w:r>
              <w:rPr>
                <w:rFonts w:eastAsia="Times New Roman" w:cs="Times New Roman"/>
                <w:b/>
                <w:color w:val="000000"/>
                <w:sz w:val="24"/>
                <w:szCs w:val="22"/>
                <w:lang w:val="de-AT"/>
              </w:rPr>
              <w:t>Title</w:t>
            </w:r>
          </w:p>
        </w:tc>
        <w:tc>
          <w:tcPr>
            <w:tcW w:w="7827" w:type="dxa"/>
            <w:tcBorders>
              <w:top w:val="nil"/>
              <w:left w:val="nil"/>
              <w:bottom w:val="nil"/>
              <w:right w:val="nil"/>
              <w:insideH w:val="nil"/>
              <w:insideV w:val="nil"/>
            </w:tcBorders>
            <w:shd w:fill="auto" w:val="clear"/>
          </w:tcPr>
          <w:p>
            <w:pPr>
              <w:pStyle w:val="Normal"/>
              <w:numPr>
                <w:ilvl w:val="0"/>
                <w:numId w:val="0"/>
              </w:numPr>
              <w:shd w:val="clear" w:color="auto" w:fill="FFFFFF"/>
              <w:spacing w:lineRule="atLeast" w:line="437" w:before="0" w:after="299"/>
              <w:ind w:left="0" w:right="0" w:hanging="0"/>
              <w:outlineLvl w:val="1"/>
              <w:rPr>
                <w:szCs w:val="22"/>
                <w:lang w:val="de-AT"/>
              </w:rPr>
            </w:pPr>
            <w:r>
              <w:rPr>
                <w:rFonts w:eastAsia="Times New Roman" w:cs="Times New Roman"/>
                <w:b/>
                <w:color w:val="000000"/>
                <w:sz w:val="36"/>
                <w:szCs w:val="22"/>
                <w:lang w:val="de-AT"/>
              </w:rPr>
              <w:t>Metabarcoding Pipeline Building</w:t>
            </w:r>
          </w:p>
        </w:tc>
      </w:tr>
      <w:tr>
        <w:trPr/>
        <w:tc>
          <w:tcPr>
            <w:tcW w:w="1532" w:type="dxa"/>
            <w:tcBorders>
              <w:top w:val="nil"/>
              <w:left w:val="nil"/>
              <w:bottom w:val="nil"/>
              <w:right w:val="nil"/>
              <w:insideH w:val="nil"/>
              <w:insideV w:val="nil"/>
            </w:tcBorders>
            <w:shd w:fill="auto" w:val="clear"/>
          </w:tcPr>
          <w:p>
            <w:pPr>
              <w:pStyle w:val="Normal"/>
              <w:shd w:val="clear" w:color="auto" w:fill="FFFFFF"/>
              <w:spacing w:lineRule="atLeast" w:line="240" w:before="0" w:after="0"/>
              <w:rPr>
                <w:szCs w:val="22"/>
                <w:lang w:val="de-AT"/>
              </w:rPr>
            </w:pPr>
            <w:r>
              <w:rPr>
                <w:rFonts w:eastAsia="Times New Roman" w:cs="Times New Roman"/>
                <w:b/>
                <w:color w:val="000000"/>
                <w:sz w:val="24"/>
                <w:szCs w:val="22"/>
                <w:lang w:val="de-AT"/>
              </w:rPr>
              <w:t>Dates</w:t>
            </w:r>
          </w:p>
        </w:tc>
        <w:tc>
          <w:tcPr>
            <w:tcW w:w="7827" w:type="dxa"/>
            <w:tcBorders>
              <w:top w:val="nil"/>
              <w:left w:val="nil"/>
              <w:bottom w:val="nil"/>
              <w:right w:val="nil"/>
              <w:insideH w:val="nil"/>
              <w:insideV w:val="nil"/>
            </w:tcBorders>
            <w:shd w:fill="auto" w:val="clear"/>
          </w:tcPr>
          <w:p>
            <w:pPr>
              <w:pStyle w:val="Normal"/>
              <w:shd w:val="clear" w:color="auto" w:fill="FFFFFF"/>
              <w:spacing w:lineRule="atLeast" w:line="287" w:before="0" w:after="0"/>
              <w:ind w:left="0" w:right="0" w:hanging="0"/>
              <w:rPr>
                <w:szCs w:val="22"/>
                <w:lang w:val="de-AT"/>
              </w:rPr>
            </w:pPr>
            <w:r>
              <w:rPr>
                <w:rFonts w:eastAsia="Times New Roman" w:cs="Times New Roman"/>
                <w:color w:val="000000"/>
                <w:sz w:val="24"/>
                <w:szCs w:val="22"/>
                <w:lang w:val="de-AT"/>
              </w:rPr>
              <w:t>20 to 24 April 2020</w:t>
            </w:r>
          </w:p>
        </w:tc>
      </w:tr>
      <w:tr>
        <w:trPr/>
        <w:tc>
          <w:tcPr>
            <w:tcW w:w="1532" w:type="dxa"/>
            <w:tcBorders>
              <w:top w:val="nil"/>
              <w:left w:val="nil"/>
              <w:bottom w:val="nil"/>
              <w:right w:val="nil"/>
              <w:insideH w:val="nil"/>
              <w:insideV w:val="nil"/>
            </w:tcBorders>
            <w:shd w:fill="auto" w:val="clear"/>
          </w:tcPr>
          <w:p>
            <w:pPr>
              <w:pStyle w:val="Normal"/>
              <w:shd w:val="clear" w:color="auto" w:fill="FFFFFF"/>
              <w:spacing w:lineRule="atLeast" w:line="240" w:before="0" w:after="0"/>
              <w:rPr>
                <w:szCs w:val="22"/>
                <w:lang w:val="de-AT"/>
              </w:rPr>
            </w:pPr>
            <w:r>
              <w:rPr>
                <w:rFonts w:eastAsia="Times New Roman" w:cs="Times New Roman"/>
                <w:b/>
                <w:color w:val="000000"/>
                <w:sz w:val="24"/>
                <w:szCs w:val="22"/>
                <w:lang w:val="de-AT"/>
              </w:rPr>
              <w:t>Organizer(s)</w:t>
            </w:r>
          </w:p>
        </w:tc>
        <w:tc>
          <w:tcPr>
            <w:tcW w:w="7827" w:type="dxa"/>
            <w:tcBorders>
              <w:top w:val="nil"/>
              <w:left w:val="nil"/>
              <w:bottom w:val="nil"/>
              <w:right w:val="nil"/>
              <w:insideH w:val="nil"/>
              <w:insideV w:val="nil"/>
            </w:tcBorders>
            <w:shd w:fill="auto" w:val="clear"/>
          </w:tcPr>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Rachel Korn, UNIFR</w:t>
            </w:r>
          </w:p>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 xml:space="preserve">Dr Magdalena Steiner, Agroscope Wädenswil </w:t>
            </w:r>
          </w:p>
        </w:tc>
      </w:tr>
      <w:tr>
        <w:trPr/>
        <w:tc>
          <w:tcPr>
            <w:tcW w:w="1532" w:type="dxa"/>
            <w:tcBorders>
              <w:top w:val="nil"/>
              <w:left w:val="nil"/>
              <w:bottom w:val="nil"/>
              <w:right w:val="nil"/>
              <w:insideH w:val="nil"/>
              <w:insideV w:val="nil"/>
            </w:tcBorders>
            <w:shd w:fill="auto" w:val="clear"/>
          </w:tcPr>
          <w:p>
            <w:pPr>
              <w:pStyle w:val="Normal"/>
              <w:shd w:val="clear" w:color="auto" w:fill="FFFFFF"/>
              <w:spacing w:lineRule="atLeast" w:line="240" w:before="0" w:after="0"/>
              <w:rPr>
                <w:szCs w:val="22"/>
                <w:lang w:val="de-AT"/>
              </w:rPr>
            </w:pPr>
            <w:r>
              <w:rPr>
                <w:rFonts w:eastAsia="Times New Roman" w:cs="Times New Roman"/>
                <w:b/>
                <w:color w:val="000000"/>
                <w:sz w:val="24"/>
                <w:szCs w:val="22"/>
                <w:lang w:val="de-AT"/>
              </w:rPr>
              <w:t>Speakers</w:t>
            </w:r>
          </w:p>
        </w:tc>
        <w:tc>
          <w:tcPr>
            <w:tcW w:w="7827" w:type="dxa"/>
            <w:tcBorders>
              <w:top w:val="nil"/>
              <w:left w:val="nil"/>
              <w:bottom w:val="nil"/>
              <w:right w:val="nil"/>
              <w:insideH w:val="nil"/>
              <w:insideV w:val="nil"/>
            </w:tcBorders>
            <w:shd w:fill="auto" w:val="clear"/>
          </w:tcPr>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Prof. Gerhard Thallinger, Technical University of Graz</w:t>
            </w:r>
          </w:p>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Rachel Korn, UNIFR</w:t>
            </w:r>
          </w:p>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 xml:space="preserve">Dr Magdalena Steiner, Agroscope Wädenswil </w:t>
            </w:r>
          </w:p>
        </w:tc>
      </w:tr>
      <w:tr>
        <w:trPr/>
        <w:tc>
          <w:tcPr>
            <w:tcW w:w="1532" w:type="dxa"/>
            <w:tcBorders>
              <w:top w:val="nil"/>
              <w:left w:val="nil"/>
              <w:bottom w:val="nil"/>
              <w:right w:val="nil"/>
              <w:insideH w:val="nil"/>
              <w:insideV w:val="nil"/>
            </w:tcBorders>
            <w:shd w:fill="auto" w:val="clear"/>
          </w:tcPr>
          <w:p>
            <w:pPr>
              <w:pStyle w:val="Normal"/>
              <w:shd w:val="clear" w:color="auto" w:fill="FFFFFF"/>
              <w:spacing w:lineRule="atLeast" w:line="240" w:before="0" w:after="0"/>
              <w:rPr>
                <w:szCs w:val="22"/>
                <w:lang w:val="de-AT"/>
              </w:rPr>
            </w:pPr>
            <w:r>
              <w:rPr>
                <w:rFonts w:eastAsia="Times New Roman" w:cs="Times New Roman"/>
                <w:b/>
                <w:color w:val="000000"/>
                <w:sz w:val="24"/>
                <w:szCs w:val="22"/>
                <w:lang w:val="de-AT"/>
              </w:rPr>
              <w:t>Description</w:t>
            </w:r>
          </w:p>
        </w:tc>
        <w:tc>
          <w:tcPr>
            <w:tcW w:w="7827" w:type="dxa"/>
            <w:tcBorders>
              <w:top w:val="nil"/>
              <w:left w:val="nil"/>
              <w:bottom w:val="nil"/>
              <w:right w:val="nil"/>
              <w:insideH w:val="nil"/>
              <w:insideV w:val="nil"/>
            </w:tcBorders>
            <w:shd w:fill="auto" w:val="clear"/>
          </w:tcPr>
          <w:p>
            <w:pPr>
              <w:pStyle w:val="Normal"/>
              <w:shd w:val="clear" w:color="auto" w:fill="FFFFFF"/>
              <w:spacing w:before="40" w:after="160"/>
              <w:rPr>
                <w:szCs w:val="22"/>
                <w:lang w:val="de-AT"/>
              </w:rPr>
            </w:pPr>
            <w:r>
              <w:rPr>
                <w:szCs w:val="22"/>
                <w:lang w:val="de-AT"/>
              </w:rPr>
              <w:t>Metabarcoding is a rapidly evolving technique that identifies DNA from a set of often unknown organisms and reveals microbial communities in unprecedented taxonomical resolution by using universal PCR primers and high-throughput sequencing. It increasingly gains importance in almost all fields of biological and medical sciences. Its wide application range includes biodiversity assessment and monitoring, diet analysis, reconstruction of paleocommunities and more. The processing of metabarcoding data requires a broad range of skills at the interface of molecular biology, bioinformatics, biostatistics and biology/ecology.</w:t>
            </w:r>
          </w:p>
          <w:p>
            <w:pPr>
              <w:pStyle w:val="Normal"/>
              <w:shd w:val="clear" w:color="auto" w:fill="FFFFFF"/>
              <w:rPr>
                <w:szCs w:val="22"/>
                <w:lang w:val="de-AT"/>
              </w:rPr>
            </w:pPr>
            <w:r>
              <w:rPr>
                <w:szCs w:val="22"/>
                <w:lang w:val="de-AT"/>
              </w:rPr>
              <w:t xml:space="preserve">In this workshop the participants will be introduced to the workflow of microbiome research targeting the 16S and 18S rRNA gene: preceded by an overview of the full process, this course is aimed at the analysis of high-throughput sequencing data with open-source and cross-platform software (mothur and R/bioconductor packages) from the raw reads to the visualization of results. Theoretical content will be visualized and strengthened by practical exercises. </w:t>
            </w:r>
            <w:r>
              <w:rPr>
                <w:rFonts w:eastAsia="Cambria"/>
                <w:szCs w:val="22"/>
                <w:lang w:val="de-AT"/>
              </w:rPr>
              <w:t>Participants will practice during the workshop on prepared data sets.</w:t>
            </w:r>
          </w:p>
          <w:p>
            <w:pPr>
              <w:pStyle w:val="Normal"/>
              <w:shd w:val="clear" w:color="auto" w:fill="FFFFFF"/>
              <w:rPr>
                <w:szCs w:val="22"/>
                <w:lang w:val="de-AT"/>
              </w:rPr>
            </w:pPr>
            <w:r>
              <w:rPr>
                <w:szCs w:val="22"/>
                <w:lang w:val="de-AT"/>
              </w:rPr>
            </w:r>
          </w:p>
          <w:p>
            <w:pPr>
              <w:pStyle w:val="Normal"/>
              <w:shd w:val="clear" w:color="auto" w:fill="FFFFFF"/>
              <w:rPr>
                <w:szCs w:val="22"/>
                <w:lang w:val="de-AT"/>
              </w:rPr>
            </w:pPr>
            <w:r>
              <w:rPr>
                <w:b/>
                <w:bCs/>
                <w:i/>
                <w:iCs/>
                <w:szCs w:val="22"/>
                <w:lang w:val="de-AT"/>
              </w:rPr>
              <w:t>Prior requirements</w:t>
            </w:r>
          </w:p>
          <w:p>
            <w:pPr>
              <w:pStyle w:val="Normal"/>
              <w:shd w:val="clear" w:color="auto" w:fill="FFFFFF"/>
              <w:rPr>
                <w:szCs w:val="22"/>
                <w:lang w:val="de-AT"/>
              </w:rPr>
            </w:pPr>
            <w:r>
              <w:rPr>
                <w:szCs w:val="22"/>
                <w:lang w:val="de-AT"/>
              </w:rPr>
              <w:t>A basic statistic knowledge as well as basic skills in R are a precondition for this workshop.  The participants are required to bring their own notebooks with the software already installed. For this, a Docker image containing all necessary software will be provided to guarantee architecture and version control.</w:t>
            </w:r>
          </w:p>
          <w:p>
            <w:pPr>
              <w:pStyle w:val="Normal"/>
              <w:shd w:val="clear" w:color="auto" w:fill="FFFFFF"/>
              <w:spacing w:lineRule="atLeast" w:line="287" w:before="0" w:after="240"/>
              <w:ind w:left="0" w:right="0" w:hanging="0"/>
              <w:rPr>
                <w:szCs w:val="22"/>
                <w:lang w:val="de-AT"/>
              </w:rPr>
            </w:pPr>
            <w:r>
              <w:rPr>
                <w:szCs w:val="22"/>
                <w:lang w:val="de-AT"/>
              </w:rPr>
            </w:r>
          </w:p>
          <w:p>
            <w:pPr>
              <w:pStyle w:val="Normal"/>
              <w:shd w:val="clear" w:color="auto" w:fill="FFFFFF"/>
              <w:rPr>
                <w:b/>
                <w:b/>
              </w:rPr>
            </w:pPr>
            <w:r>
              <w:rPr>
                <w:b/>
                <w:bCs/>
                <w:szCs w:val="22"/>
                <w:lang w:val="de-AT"/>
              </w:rPr>
              <w:t>Schedule (preliminary)</w:t>
            </w:r>
          </w:p>
          <w:p>
            <w:pPr>
              <w:pStyle w:val="Normal"/>
              <w:shd w:val="clear" w:color="auto" w:fill="FFFFFF"/>
              <w:rPr>
                <w:szCs w:val="22"/>
                <w:lang w:val="de-AT"/>
              </w:rPr>
            </w:pPr>
            <w:r>
              <w:rPr>
                <w:b/>
                <w:bCs/>
                <w:i/>
                <w:iCs/>
                <w:szCs w:val="22"/>
                <w:lang w:val="de-AT"/>
              </w:rPr>
              <w:t>Introduction to metabarcoding</w:t>
            </w:r>
          </w:p>
          <w:p>
            <w:pPr>
              <w:pStyle w:val="Normal"/>
              <w:numPr>
                <w:ilvl w:val="0"/>
                <w:numId w:val="1"/>
              </w:numPr>
              <w:shd w:val="clear" w:color="auto" w:fill="FFFFFF"/>
              <w:spacing w:before="40" w:after="0"/>
              <w:rPr>
                <w:szCs w:val="22"/>
                <w:lang w:val="de-AT"/>
              </w:rPr>
            </w:pPr>
            <w:r>
              <w:rPr>
                <w:szCs w:val="22"/>
                <w:lang w:val="de-AT"/>
              </w:rPr>
              <w:t>DNA extraction</w:t>
            </w:r>
          </w:p>
          <w:p>
            <w:pPr>
              <w:pStyle w:val="Normal"/>
              <w:numPr>
                <w:ilvl w:val="0"/>
                <w:numId w:val="1"/>
              </w:numPr>
              <w:shd w:val="clear" w:color="auto" w:fill="FFFFFF"/>
              <w:spacing w:before="40" w:after="0"/>
              <w:rPr>
                <w:szCs w:val="22"/>
                <w:lang w:val="de-AT"/>
              </w:rPr>
            </w:pPr>
            <w:r>
              <w:rPr>
                <w:szCs w:val="22"/>
                <w:lang w:val="de-AT"/>
              </w:rPr>
              <w:t>Internal controls (positive, negative)</w:t>
            </w:r>
          </w:p>
          <w:p>
            <w:pPr>
              <w:pStyle w:val="Normal"/>
              <w:numPr>
                <w:ilvl w:val="0"/>
                <w:numId w:val="1"/>
              </w:numPr>
              <w:shd w:val="clear" w:color="auto" w:fill="FFFFFF"/>
              <w:spacing w:before="40" w:after="0"/>
              <w:rPr>
                <w:szCs w:val="22"/>
                <w:lang w:val="de-AT"/>
              </w:rPr>
            </w:pPr>
            <w:r>
              <w:rPr>
                <w:szCs w:val="22"/>
                <w:lang w:val="de-AT"/>
              </w:rPr>
              <w:t xml:space="preserve"> </w:t>
            </w:r>
            <w:r>
              <w:rPr>
                <w:szCs w:val="22"/>
                <w:lang w:val="de-AT"/>
              </w:rPr>
              <w:t>Primer choice (16S, 18S, ITS…)</w:t>
            </w:r>
          </w:p>
          <w:p>
            <w:pPr>
              <w:pStyle w:val="Normal"/>
              <w:numPr>
                <w:ilvl w:val="0"/>
                <w:numId w:val="1"/>
              </w:numPr>
              <w:shd w:val="clear" w:color="auto" w:fill="FFFFFF"/>
              <w:spacing w:before="40" w:after="0"/>
              <w:rPr>
                <w:szCs w:val="22"/>
                <w:lang w:val="de-AT"/>
              </w:rPr>
            </w:pPr>
            <w:r>
              <w:rPr>
                <w:szCs w:val="22"/>
                <w:lang w:val="de-AT"/>
              </w:rPr>
              <w:t>NGS technologies (Illumina, IonTorrent, PacBio)</w:t>
            </w:r>
          </w:p>
          <w:p>
            <w:pPr>
              <w:pStyle w:val="Normal"/>
              <w:numPr>
                <w:ilvl w:val="0"/>
                <w:numId w:val="1"/>
              </w:numPr>
              <w:shd w:val="clear" w:color="auto" w:fill="FFFFFF"/>
              <w:spacing w:before="40" w:after="0"/>
              <w:rPr>
                <w:szCs w:val="22"/>
                <w:lang w:val="de-AT"/>
              </w:rPr>
            </w:pPr>
            <w:r>
              <w:rPr>
                <w:szCs w:val="22"/>
                <w:lang w:val="de-AT"/>
              </w:rPr>
              <w:t>Sequencing variants, data formats</w:t>
            </w:r>
          </w:p>
          <w:p>
            <w:pPr>
              <w:pStyle w:val="Normal"/>
              <w:numPr>
                <w:ilvl w:val="0"/>
                <w:numId w:val="1"/>
              </w:numPr>
              <w:shd w:val="clear" w:color="auto" w:fill="FFFFFF"/>
              <w:spacing w:before="40" w:after="0"/>
              <w:rPr>
                <w:szCs w:val="22"/>
                <w:lang w:val="de-AT"/>
              </w:rPr>
            </w:pPr>
            <w:r>
              <w:rPr>
                <w:szCs w:val="22"/>
                <w:lang w:val="de-AT"/>
              </w:rPr>
              <w:t>FASTQ format</w:t>
            </w:r>
          </w:p>
          <w:p>
            <w:pPr>
              <w:pStyle w:val="Normal"/>
              <w:numPr>
                <w:ilvl w:val="0"/>
                <w:numId w:val="1"/>
              </w:numPr>
              <w:shd w:val="clear" w:color="auto" w:fill="FFFFFF"/>
              <w:rPr>
                <w:szCs w:val="22"/>
                <w:lang w:val="de-AT"/>
              </w:rPr>
            </w:pPr>
            <w:r>
              <w:rPr>
                <w:szCs w:val="22"/>
                <w:lang w:val="de-AT"/>
              </w:rPr>
              <w:t>Reference databases (SILVA, greengenes, PR</w:t>
            </w:r>
            <w:r>
              <w:rPr>
                <w:szCs w:val="22"/>
                <w:vertAlign w:val="superscript"/>
                <w:lang w:val="de-AT"/>
              </w:rPr>
              <w:t>2</w:t>
            </w:r>
            <w:r>
              <w:rPr>
                <w:szCs w:val="22"/>
                <w:lang w:val="de-AT"/>
              </w:rPr>
              <w:t>, …)</w:t>
            </w:r>
          </w:p>
          <w:p>
            <w:pPr>
              <w:pStyle w:val="Normal"/>
              <w:numPr>
                <w:ilvl w:val="0"/>
                <w:numId w:val="1"/>
              </w:numPr>
              <w:shd w:val="clear" w:color="auto" w:fill="FFFFFF"/>
              <w:rPr/>
            </w:pPr>
            <w:r>
              <w:rPr>
                <w:szCs w:val="22"/>
                <w:lang w:val="de-AT"/>
              </w:rPr>
              <w:t>Amplicon sequence variants (ASV/ESV) vs. operational taxonomic units (OTU)</w:t>
            </w:r>
          </w:p>
          <w:p>
            <w:pPr>
              <w:pStyle w:val="Normal"/>
              <w:shd w:val="clear" w:color="auto" w:fill="FFFFFF"/>
              <w:rPr>
                <w:szCs w:val="22"/>
                <w:lang w:val="de-AT"/>
              </w:rPr>
            </w:pPr>
            <w:r>
              <w:rPr>
                <w:b/>
                <w:bCs/>
                <w:i/>
                <w:iCs/>
                <w:szCs w:val="22"/>
                <w:lang w:val="de-AT"/>
              </w:rPr>
              <w:t>Quality control</w:t>
            </w:r>
          </w:p>
          <w:p>
            <w:pPr>
              <w:pStyle w:val="Normal"/>
              <w:numPr>
                <w:ilvl w:val="0"/>
                <w:numId w:val="2"/>
              </w:numPr>
              <w:shd w:val="clear" w:color="auto" w:fill="FFFFFF"/>
              <w:rPr/>
            </w:pPr>
            <w:r>
              <w:rPr>
                <w:szCs w:val="22"/>
                <w:lang w:val="de-AT"/>
              </w:rPr>
              <w:t>Visualization, trimming and filtering (dada2)</w:t>
            </w:r>
          </w:p>
          <w:p>
            <w:pPr>
              <w:pStyle w:val="Normal"/>
              <w:shd w:val="clear" w:color="auto" w:fill="FFFFFF"/>
              <w:rPr>
                <w:szCs w:val="22"/>
                <w:lang w:val="de-AT"/>
              </w:rPr>
            </w:pPr>
            <w:r>
              <w:rPr>
                <w:b/>
                <w:bCs/>
                <w:i/>
                <w:iCs/>
                <w:szCs w:val="22"/>
                <w:lang w:val="de-AT"/>
              </w:rPr>
              <w:t>Pipeline: OTU construction (mothur)</w:t>
            </w:r>
          </w:p>
          <w:p>
            <w:pPr>
              <w:pStyle w:val="Normal"/>
              <w:numPr>
                <w:ilvl w:val="0"/>
                <w:numId w:val="3"/>
              </w:numPr>
              <w:shd w:val="clear" w:color="auto" w:fill="FFFFFF"/>
              <w:spacing w:before="40" w:after="0"/>
              <w:rPr>
                <w:szCs w:val="22"/>
                <w:lang w:val="de-AT"/>
              </w:rPr>
            </w:pPr>
            <w:r>
              <w:rPr>
                <w:szCs w:val="22"/>
                <w:lang w:val="de-AT"/>
              </w:rPr>
              <w:t>Read merging/contigs assembly</w:t>
            </w:r>
          </w:p>
          <w:p>
            <w:pPr>
              <w:pStyle w:val="Normal"/>
              <w:numPr>
                <w:ilvl w:val="0"/>
                <w:numId w:val="3"/>
              </w:numPr>
              <w:shd w:val="clear" w:color="auto" w:fill="FFFFFF"/>
              <w:spacing w:before="40" w:after="0"/>
              <w:rPr>
                <w:szCs w:val="22"/>
                <w:lang w:val="de-AT"/>
              </w:rPr>
            </w:pPr>
            <w:r>
              <w:rPr>
                <w:szCs w:val="22"/>
                <w:lang w:val="de-AT"/>
              </w:rPr>
              <w:t>Alignment to reference database (SILVA)</w:t>
            </w:r>
          </w:p>
          <w:p>
            <w:pPr>
              <w:pStyle w:val="Normal"/>
              <w:numPr>
                <w:ilvl w:val="0"/>
                <w:numId w:val="3"/>
              </w:numPr>
              <w:shd w:val="clear" w:color="auto" w:fill="FFFFFF"/>
              <w:spacing w:before="40" w:after="0"/>
              <w:rPr>
                <w:szCs w:val="22"/>
                <w:lang w:val="de-AT"/>
              </w:rPr>
            </w:pPr>
            <w:r>
              <w:rPr>
                <w:szCs w:val="22"/>
                <w:lang w:val="de-AT"/>
              </w:rPr>
              <w:t>Pre-clustering</w:t>
            </w:r>
          </w:p>
          <w:p>
            <w:pPr>
              <w:pStyle w:val="Normal"/>
              <w:numPr>
                <w:ilvl w:val="0"/>
                <w:numId w:val="3"/>
              </w:numPr>
              <w:shd w:val="clear" w:color="auto" w:fill="FFFFFF"/>
              <w:spacing w:before="40" w:after="0"/>
              <w:rPr>
                <w:szCs w:val="22"/>
                <w:lang w:val="de-AT"/>
              </w:rPr>
            </w:pPr>
            <w:r>
              <w:rPr>
                <w:szCs w:val="22"/>
                <w:lang w:val="de-AT"/>
              </w:rPr>
              <w:t>Chimera detection</w:t>
            </w:r>
          </w:p>
          <w:p>
            <w:pPr>
              <w:pStyle w:val="Normal"/>
              <w:numPr>
                <w:ilvl w:val="0"/>
                <w:numId w:val="3"/>
              </w:numPr>
              <w:shd w:val="clear" w:color="auto" w:fill="FFFFFF"/>
              <w:spacing w:before="40" w:after="0"/>
              <w:rPr>
                <w:szCs w:val="22"/>
                <w:lang w:val="de-AT"/>
              </w:rPr>
            </w:pPr>
            <w:r>
              <w:rPr>
                <w:szCs w:val="22"/>
                <w:lang w:val="de-AT"/>
              </w:rPr>
              <w:t>Singleton filtering</w:t>
            </w:r>
          </w:p>
          <w:p>
            <w:pPr>
              <w:pStyle w:val="Normal"/>
              <w:numPr>
                <w:ilvl w:val="0"/>
                <w:numId w:val="3"/>
              </w:numPr>
              <w:shd w:val="clear" w:color="auto" w:fill="FFFFFF"/>
              <w:spacing w:before="40" w:after="0"/>
              <w:rPr>
                <w:szCs w:val="22"/>
                <w:lang w:val="de-AT"/>
              </w:rPr>
            </w:pPr>
            <w:r>
              <w:rPr>
                <w:szCs w:val="22"/>
                <w:lang w:val="de-AT"/>
              </w:rPr>
              <w:t>Distance matrix</w:t>
            </w:r>
          </w:p>
          <w:p>
            <w:pPr>
              <w:pStyle w:val="Normal"/>
              <w:numPr>
                <w:ilvl w:val="0"/>
                <w:numId w:val="3"/>
              </w:numPr>
              <w:shd w:val="clear" w:color="auto" w:fill="FFFFFF"/>
              <w:rPr>
                <w:szCs w:val="22"/>
                <w:lang w:val="de-AT"/>
              </w:rPr>
            </w:pPr>
            <w:r>
              <w:rPr>
                <w:szCs w:val="22"/>
                <w:lang w:val="de-AT"/>
              </w:rPr>
              <w:t>OTU clustering, generation and classification (taxonomy, methods)</w:t>
            </w:r>
          </w:p>
          <w:p>
            <w:pPr>
              <w:pStyle w:val="Normal"/>
              <w:shd w:val="clear" w:color="auto" w:fill="FFFFFF"/>
              <w:rPr>
                <w:szCs w:val="22"/>
                <w:lang w:val="de-AT"/>
              </w:rPr>
            </w:pPr>
            <w:r>
              <w:rPr>
                <w:b/>
                <w:bCs/>
                <w:i/>
                <w:iCs/>
                <w:szCs w:val="22"/>
                <w:lang w:val="de-AT"/>
              </w:rPr>
              <w:t>Pipeline: ASV construction (dada2)</w:t>
            </w:r>
          </w:p>
          <w:p>
            <w:pPr>
              <w:pStyle w:val="Normal"/>
              <w:numPr>
                <w:ilvl w:val="0"/>
                <w:numId w:val="4"/>
              </w:numPr>
              <w:shd w:val="clear" w:color="auto" w:fill="FFFFFF"/>
              <w:spacing w:before="40" w:after="0"/>
              <w:rPr>
                <w:szCs w:val="22"/>
                <w:lang w:val="de-AT"/>
              </w:rPr>
            </w:pPr>
            <w:r>
              <w:rPr>
                <w:b w:val="false"/>
                <w:bCs w:val="false"/>
                <w:i w:val="false"/>
                <w:iCs w:val="false"/>
                <w:szCs w:val="22"/>
                <w:lang w:val="de-AT"/>
              </w:rPr>
              <w:t>Denoising (sample-wise error rate)</w:t>
            </w:r>
          </w:p>
          <w:p>
            <w:pPr>
              <w:pStyle w:val="Normal"/>
              <w:numPr>
                <w:ilvl w:val="0"/>
                <w:numId w:val="4"/>
              </w:numPr>
              <w:shd w:val="clear" w:color="auto" w:fill="FFFFFF"/>
              <w:spacing w:before="40" w:after="0"/>
              <w:rPr>
                <w:szCs w:val="22"/>
                <w:lang w:val="de-AT"/>
              </w:rPr>
            </w:pPr>
            <w:r>
              <w:rPr>
                <w:b w:val="false"/>
                <w:bCs w:val="false"/>
                <w:i w:val="false"/>
                <w:iCs w:val="false"/>
                <w:szCs w:val="22"/>
                <w:lang w:val="de-AT"/>
              </w:rPr>
              <w:t>Read merging/contigs assembly</w:t>
            </w:r>
          </w:p>
          <w:p>
            <w:pPr>
              <w:pStyle w:val="Normal"/>
              <w:numPr>
                <w:ilvl w:val="0"/>
                <w:numId w:val="4"/>
              </w:numPr>
              <w:shd w:val="clear" w:color="auto" w:fill="FFFFFF"/>
              <w:spacing w:before="40" w:after="0"/>
              <w:rPr>
                <w:szCs w:val="22"/>
                <w:lang w:val="de-AT"/>
              </w:rPr>
            </w:pPr>
            <w:r>
              <w:rPr>
                <w:b w:val="false"/>
                <w:bCs w:val="false"/>
                <w:i w:val="false"/>
                <w:iCs w:val="false"/>
                <w:szCs w:val="22"/>
                <w:lang w:val="de-AT"/>
              </w:rPr>
              <w:t>Chimera detection</w:t>
            </w:r>
          </w:p>
          <w:p>
            <w:pPr>
              <w:pStyle w:val="Normal"/>
              <w:numPr>
                <w:ilvl w:val="0"/>
                <w:numId w:val="4"/>
              </w:numPr>
              <w:shd w:val="clear" w:color="auto" w:fill="FFFFFF"/>
              <w:rPr>
                <w:szCs w:val="22"/>
                <w:lang w:val="de-AT"/>
              </w:rPr>
            </w:pPr>
            <w:r>
              <w:rPr>
                <w:b w:val="false"/>
                <w:bCs w:val="false"/>
                <w:i w:val="false"/>
                <w:iCs w:val="false"/>
                <w:szCs w:val="22"/>
                <w:lang w:val="de-AT"/>
              </w:rPr>
              <w:t>Taxonomy assignment (SILVA, DECIPHER)</w:t>
            </w:r>
          </w:p>
          <w:p>
            <w:pPr>
              <w:pStyle w:val="Normal"/>
              <w:shd w:val="clear" w:color="auto" w:fill="FFFFFF"/>
              <w:rPr>
                <w:szCs w:val="22"/>
                <w:lang w:val="de-AT"/>
              </w:rPr>
            </w:pPr>
            <w:r>
              <w:rPr>
                <w:b/>
                <w:bCs/>
                <w:i/>
                <w:iCs/>
                <w:szCs w:val="22"/>
                <w:lang w:val="de-AT"/>
              </w:rPr>
              <w:t>Analysis (R, main packages: phyloseq &amp; vegan)</w:t>
            </w:r>
          </w:p>
          <w:p>
            <w:pPr>
              <w:pStyle w:val="Normal"/>
              <w:numPr>
                <w:ilvl w:val="0"/>
                <w:numId w:val="5"/>
              </w:numPr>
              <w:shd w:val="clear" w:color="auto" w:fill="FFFFFF"/>
              <w:spacing w:before="40" w:after="0"/>
              <w:rPr>
                <w:szCs w:val="22"/>
                <w:lang w:val="de-AT"/>
              </w:rPr>
            </w:pPr>
            <w:r>
              <w:rPr>
                <w:szCs w:val="22"/>
                <w:lang w:val="de-AT"/>
              </w:rPr>
              <w:t>BIOM format</w:t>
            </w:r>
          </w:p>
          <w:p>
            <w:pPr>
              <w:pStyle w:val="Normal"/>
              <w:numPr>
                <w:ilvl w:val="0"/>
                <w:numId w:val="5"/>
              </w:numPr>
              <w:shd w:val="clear" w:color="auto" w:fill="FFFFFF"/>
              <w:spacing w:before="40" w:after="0"/>
              <w:rPr>
                <w:szCs w:val="22"/>
                <w:lang w:val="de-AT"/>
              </w:rPr>
            </w:pPr>
            <w:r>
              <w:rPr>
                <w:szCs w:val="22"/>
                <w:lang w:val="de-AT"/>
              </w:rPr>
              <w:t>Analysis approaches: OTU/ASV vs. phylogeny</w:t>
            </w:r>
          </w:p>
          <w:p>
            <w:pPr>
              <w:pStyle w:val="Normal"/>
              <w:numPr>
                <w:ilvl w:val="0"/>
                <w:numId w:val="5"/>
              </w:numPr>
              <w:shd w:val="clear" w:color="auto" w:fill="FFFFFF"/>
              <w:spacing w:before="40" w:after="0"/>
              <w:rPr>
                <w:szCs w:val="22"/>
                <w:lang w:val="de-AT"/>
              </w:rPr>
            </w:pPr>
            <w:r>
              <w:rPr>
                <w:szCs w:val="22"/>
                <w:lang w:val="de-AT"/>
              </w:rPr>
              <w:t>Preprocessing &amp; vizualisation (absolute, relative, rank abundance)</w:t>
            </w:r>
          </w:p>
          <w:p>
            <w:pPr>
              <w:pStyle w:val="Normal"/>
              <w:numPr>
                <w:ilvl w:val="0"/>
                <w:numId w:val="5"/>
              </w:numPr>
              <w:shd w:val="clear" w:color="auto" w:fill="FFFFFF"/>
              <w:spacing w:before="40" w:after="0"/>
              <w:rPr>
                <w:szCs w:val="22"/>
                <w:lang w:val="de-AT"/>
              </w:rPr>
            </w:pPr>
            <w:r>
              <w:rPr>
                <w:szCs w:val="22"/>
                <w:lang w:val="de-AT"/>
              </w:rPr>
              <w:t>Taxonomic filtering</w:t>
            </w:r>
          </w:p>
          <w:p>
            <w:pPr>
              <w:pStyle w:val="Normal"/>
              <w:numPr>
                <w:ilvl w:val="0"/>
                <w:numId w:val="5"/>
              </w:numPr>
              <w:shd w:val="clear" w:color="auto" w:fill="FFFFFF"/>
              <w:spacing w:before="40" w:after="0"/>
              <w:rPr>
                <w:szCs w:val="22"/>
                <w:lang w:val="de-AT"/>
              </w:rPr>
            </w:pPr>
            <w:r>
              <w:rPr>
                <w:szCs w:val="22"/>
                <w:lang w:val="de-AT"/>
              </w:rPr>
              <w:t>Rarefaction</w:t>
            </w:r>
          </w:p>
          <w:p>
            <w:pPr>
              <w:pStyle w:val="Normal"/>
              <w:numPr>
                <w:ilvl w:val="0"/>
                <w:numId w:val="5"/>
              </w:numPr>
              <w:shd w:val="clear" w:color="auto" w:fill="FFFFFF"/>
              <w:spacing w:before="40" w:after="0"/>
              <w:rPr/>
            </w:pPr>
            <w:r>
              <w:rPr>
                <w:szCs w:val="22"/>
                <w:lang w:val="de-AT"/>
              </w:rPr>
              <w:t>Community composition (α-, β- and γ-diversity, diversity indices...), multivariate analysis (ordination)</w:t>
            </w:r>
          </w:p>
          <w:p>
            <w:pPr>
              <w:pStyle w:val="Normal"/>
              <w:numPr>
                <w:ilvl w:val="0"/>
                <w:numId w:val="5"/>
              </w:numPr>
              <w:shd w:val="clear" w:color="auto" w:fill="FFFFFF"/>
              <w:spacing w:before="40" w:after="0"/>
              <w:rPr>
                <w:szCs w:val="22"/>
                <w:lang w:val="de-AT"/>
              </w:rPr>
            </w:pPr>
            <w:r>
              <w:rPr>
                <w:szCs w:val="22"/>
                <w:lang w:val="de-AT"/>
              </w:rPr>
              <w:t>Differentially abundant OTUs/ASVs</w:t>
            </w:r>
          </w:p>
          <w:p>
            <w:pPr>
              <w:pStyle w:val="Normal"/>
              <w:numPr>
                <w:ilvl w:val="0"/>
                <w:numId w:val="5"/>
              </w:numPr>
              <w:shd w:val="clear" w:color="auto" w:fill="FFFFFF"/>
              <w:spacing w:before="40" w:after="0"/>
              <w:rPr>
                <w:szCs w:val="22"/>
                <w:lang w:val="de-AT"/>
              </w:rPr>
            </w:pPr>
            <w:r>
              <w:rPr>
                <w:szCs w:val="22"/>
                <w:lang w:val="de-AT"/>
              </w:rPr>
              <w:t>LefSe (Linear discriminant Effect Size analysis)</w:t>
            </w:r>
          </w:p>
          <w:p>
            <w:pPr>
              <w:pStyle w:val="Normal"/>
              <w:numPr>
                <w:ilvl w:val="0"/>
                <w:numId w:val="5"/>
              </w:numPr>
              <w:shd w:val="clear" w:color="auto" w:fill="FFFFFF"/>
              <w:spacing w:before="40" w:after="160"/>
              <w:rPr>
                <w:szCs w:val="22"/>
                <w:lang w:val="de-AT"/>
              </w:rPr>
            </w:pPr>
            <w:r>
              <w:rPr>
                <w:szCs w:val="22"/>
                <w:lang w:val="de-AT"/>
              </w:rPr>
              <w:t>Procrustes</w:t>
            </w:r>
            <w:r>
              <w:rPr>
                <w:rFonts w:eastAsia="Times New Roman" w:cs="Times New Roman"/>
                <w:color w:val="000000"/>
                <w:sz w:val="24"/>
                <w:szCs w:val="22"/>
                <w:lang w:val="de-AT"/>
              </w:rPr>
              <w:t> </w:t>
            </w:r>
          </w:p>
        </w:tc>
      </w:tr>
      <w:tr>
        <w:trPr/>
        <w:tc>
          <w:tcPr>
            <w:tcW w:w="1532" w:type="dxa"/>
            <w:tcBorders>
              <w:top w:val="nil"/>
              <w:left w:val="nil"/>
              <w:bottom w:val="nil"/>
              <w:right w:val="nil"/>
              <w:insideH w:val="nil"/>
              <w:insideV w:val="nil"/>
            </w:tcBorders>
            <w:shd w:fill="auto" w:val="clear"/>
          </w:tcPr>
          <w:p>
            <w:pPr>
              <w:pStyle w:val="Normal"/>
              <w:shd w:val="clear" w:color="auto" w:fill="FFFFFF"/>
              <w:spacing w:lineRule="atLeast" w:line="240" w:before="0" w:after="0"/>
              <w:rPr>
                <w:szCs w:val="22"/>
                <w:lang w:val="de-AT"/>
              </w:rPr>
            </w:pPr>
            <w:r>
              <w:rPr>
                <w:rFonts w:eastAsia="Times New Roman" w:cs="Times New Roman"/>
                <w:b/>
                <w:color w:val="000000"/>
                <w:sz w:val="24"/>
                <w:szCs w:val="22"/>
                <w:lang w:val="de-AT"/>
              </w:rPr>
              <w:t>Location</w:t>
            </w:r>
          </w:p>
        </w:tc>
        <w:tc>
          <w:tcPr>
            <w:tcW w:w="7827" w:type="dxa"/>
            <w:tcBorders>
              <w:top w:val="nil"/>
              <w:left w:val="nil"/>
              <w:bottom w:val="nil"/>
              <w:right w:val="nil"/>
              <w:insideH w:val="nil"/>
              <w:insideV w:val="nil"/>
            </w:tcBorders>
            <w:shd w:fill="auto" w:val="clear"/>
          </w:tcPr>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 xml:space="preserve">University of Fribourg, </w:t>
            </w:r>
            <w:r>
              <w:rPr>
                <w:szCs w:val="22"/>
                <w:lang w:val="de-AT"/>
              </w:rPr>
              <w:t>Boulevard de Pérolles 90, building 21/22, rooms G314 &amp; G514,</w:t>
            </w:r>
            <w:r>
              <w:rPr>
                <w:rFonts w:eastAsia="Times New Roman" w:cs="Times New Roman"/>
                <w:color w:val="000000"/>
                <w:sz w:val="24"/>
                <w:szCs w:val="22"/>
                <w:lang w:val="de-AT"/>
              </w:rPr>
              <w:t xml:space="preserve"> 1700 Fribourg</w:t>
            </w:r>
          </w:p>
        </w:tc>
      </w:tr>
      <w:tr>
        <w:trPr/>
        <w:tc>
          <w:tcPr>
            <w:tcW w:w="1532" w:type="dxa"/>
            <w:tcBorders>
              <w:top w:val="nil"/>
              <w:left w:val="nil"/>
              <w:bottom w:val="nil"/>
              <w:right w:val="nil"/>
              <w:insideH w:val="nil"/>
              <w:insideV w:val="nil"/>
            </w:tcBorders>
            <w:shd w:fill="auto" w:val="clear"/>
          </w:tcPr>
          <w:p>
            <w:pPr>
              <w:pStyle w:val="Normal"/>
              <w:shd w:val="clear" w:color="auto" w:fill="FFFFFF"/>
              <w:spacing w:lineRule="atLeast" w:line="240" w:before="0" w:after="0"/>
              <w:rPr>
                <w:szCs w:val="22"/>
                <w:lang w:val="de-AT"/>
              </w:rPr>
            </w:pPr>
            <w:r>
              <w:rPr>
                <w:rFonts w:eastAsia="Times New Roman" w:cs="Times New Roman"/>
                <w:b/>
                <w:color w:val="000000"/>
                <w:sz w:val="24"/>
                <w:szCs w:val="22"/>
                <w:lang w:val="de-AT"/>
              </w:rPr>
              <w:t>Evaluation</w:t>
            </w:r>
          </w:p>
        </w:tc>
        <w:tc>
          <w:tcPr>
            <w:tcW w:w="7827" w:type="dxa"/>
            <w:tcBorders>
              <w:top w:val="nil"/>
              <w:left w:val="nil"/>
              <w:bottom w:val="nil"/>
              <w:right w:val="nil"/>
              <w:insideH w:val="nil"/>
              <w:insideV w:val="nil"/>
            </w:tcBorders>
            <w:shd w:fill="auto" w:val="clear"/>
          </w:tcPr>
          <w:p>
            <w:pPr>
              <w:pStyle w:val="Normal"/>
              <w:shd w:val="clear" w:color="auto" w:fill="FFFFFF"/>
              <w:spacing w:lineRule="atLeast" w:line="287" w:before="0" w:after="240"/>
              <w:ind w:left="0" w:right="0" w:hanging="0"/>
              <w:rPr>
                <w:szCs w:val="22"/>
                <w:lang w:val="de-AT"/>
              </w:rPr>
            </w:pPr>
            <w:r>
              <w:rPr>
                <w:rFonts w:eastAsia="Times New Roman" w:cs="Times New Roman"/>
                <w:color w:val="000000"/>
                <w:sz w:val="24"/>
                <w:szCs w:val="22"/>
                <w:lang w:val="de-AT"/>
              </w:rPr>
              <w:t>Full attendance and active participation.</w:t>
            </w:r>
          </w:p>
          <w:p>
            <w:pPr>
              <w:pStyle w:val="Normal"/>
              <w:shd w:val="clear" w:color="auto" w:fill="FFFFFF"/>
              <w:spacing w:lineRule="atLeast" w:line="287" w:before="240" w:after="240"/>
              <w:ind w:left="0" w:right="0" w:hanging="0"/>
              <w:rPr>
                <w:szCs w:val="22"/>
                <w:lang w:val="de-AT"/>
              </w:rPr>
            </w:pPr>
            <w:r>
              <w:rPr>
                <w:rFonts w:eastAsia="Times New Roman" w:cs="Times New Roman"/>
                <w:b/>
                <w:color w:val="000000"/>
                <w:sz w:val="24"/>
                <w:szCs w:val="22"/>
                <w:lang w:val="de-AT"/>
              </w:rPr>
              <w:t>Make sure to sign the attendance list each and every day!</w:t>
            </w:r>
          </w:p>
        </w:tc>
      </w:tr>
      <w:tr>
        <w:trPr/>
        <w:tc>
          <w:tcPr>
            <w:tcW w:w="1532" w:type="dxa"/>
            <w:tcBorders>
              <w:top w:val="nil"/>
              <w:left w:val="nil"/>
              <w:bottom w:val="nil"/>
              <w:right w:val="nil"/>
              <w:insideH w:val="nil"/>
              <w:insideV w:val="nil"/>
            </w:tcBorders>
            <w:shd w:fill="auto" w:val="clear"/>
          </w:tcPr>
          <w:p>
            <w:pPr>
              <w:pStyle w:val="Normal"/>
              <w:shd w:val="clear" w:color="auto" w:fill="FFFFFF"/>
              <w:spacing w:lineRule="atLeast" w:line="240" w:before="0" w:after="0"/>
              <w:rPr>
                <w:szCs w:val="22"/>
                <w:lang w:val="de-AT"/>
              </w:rPr>
            </w:pPr>
            <w:r>
              <w:rPr>
                <w:rFonts w:eastAsia="Times New Roman" w:cs="Times New Roman"/>
                <w:b/>
                <w:color w:val="000000"/>
                <w:sz w:val="24"/>
                <w:szCs w:val="22"/>
                <w:lang w:val="de-AT"/>
              </w:rPr>
              <w:t>Information</w:t>
            </w:r>
          </w:p>
        </w:tc>
        <w:tc>
          <w:tcPr>
            <w:tcW w:w="7827" w:type="dxa"/>
            <w:tcBorders>
              <w:top w:val="nil"/>
              <w:left w:val="nil"/>
              <w:bottom w:val="nil"/>
              <w:right w:val="nil"/>
              <w:insideH w:val="nil"/>
              <w:insideV w:val="nil"/>
            </w:tcBorders>
            <w:shd w:fill="auto" w:val="clear"/>
          </w:tcPr>
          <w:p>
            <w:pPr>
              <w:pStyle w:val="Normal"/>
              <w:shd w:val="clear" w:color="auto" w:fill="FFFFFF"/>
              <w:spacing w:lineRule="atLeast" w:line="287" w:before="0" w:after="240"/>
              <w:ind w:left="0" w:right="0" w:hanging="0"/>
              <w:rPr>
                <w:szCs w:val="22"/>
                <w:lang w:val="de-AT"/>
              </w:rPr>
            </w:pPr>
            <w:r>
              <w:rPr>
                <w:rFonts w:eastAsia="Times New Roman" w:cs="Times New Roman"/>
                <w:b/>
                <w:color w:val="000000"/>
                <w:sz w:val="24"/>
                <w:szCs w:val="22"/>
                <w:lang w:val="de-AT"/>
              </w:rPr>
              <w:t>When?</w:t>
            </w:r>
          </w:p>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20 to 24 April 2020, 9:00 to 12:00 and 13:30 to 17:00</w:t>
            </w:r>
          </w:p>
          <w:p>
            <w:pPr>
              <w:pStyle w:val="Normal"/>
              <w:shd w:val="clear" w:color="auto" w:fill="FFFFFF"/>
              <w:spacing w:lineRule="atLeast" w:line="287" w:before="240" w:after="240"/>
              <w:ind w:left="0" w:right="0" w:hanging="0"/>
              <w:rPr>
                <w:szCs w:val="22"/>
                <w:lang w:val="de-AT"/>
              </w:rPr>
            </w:pPr>
            <w:r>
              <w:rPr>
                <w:rFonts w:eastAsia="Times New Roman" w:cs="Times New Roman"/>
                <w:b/>
                <w:color w:val="000000"/>
                <w:sz w:val="24"/>
                <w:szCs w:val="22"/>
                <w:lang w:val="de-AT"/>
              </w:rPr>
              <w:t>Where?</w:t>
            </w:r>
          </w:p>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University of Fribourg</w:t>
            </w:r>
          </w:p>
          <w:p>
            <w:pPr>
              <w:pStyle w:val="Normal"/>
              <w:shd w:val="clear" w:color="auto" w:fill="FFFFFF"/>
              <w:spacing w:lineRule="atLeast" w:line="287" w:before="240" w:after="240"/>
              <w:ind w:left="0" w:right="0" w:hanging="0"/>
              <w:rPr>
                <w:szCs w:val="22"/>
                <w:lang w:val="de-AT"/>
              </w:rPr>
            </w:pPr>
            <w:r>
              <w:rPr>
                <w:szCs w:val="22"/>
                <w:lang w:val="de-AT"/>
              </w:rPr>
              <w:t>Boulevard de Pérolles 90, building 21/22, rooms G314 &amp; G514</w:t>
            </w:r>
          </w:p>
          <w:p>
            <w:pPr>
              <w:pStyle w:val="Normal"/>
              <w:shd w:val="clear" w:color="auto" w:fill="FFFFFF"/>
              <w:spacing w:lineRule="atLeast" w:line="287" w:before="240" w:after="240"/>
              <w:ind w:left="0" w:right="0" w:hanging="0"/>
              <w:rPr>
                <w:szCs w:val="22"/>
                <w:lang w:val="de-AT"/>
              </w:rPr>
            </w:pPr>
            <w:r>
              <w:rPr>
                <w:rFonts w:eastAsia="Times New Roman" w:cs="Times New Roman"/>
                <w:color w:val="000000"/>
                <w:sz w:val="24"/>
                <w:szCs w:val="22"/>
                <w:lang w:val="de-AT"/>
              </w:rPr>
              <w:t>1700 Fribourg</w:t>
            </w:r>
          </w:p>
          <w:p>
            <w:pPr>
              <w:pStyle w:val="Normal"/>
              <w:shd w:val="clear" w:color="auto" w:fill="FFFFFF"/>
              <w:spacing w:lineRule="atLeast" w:line="287" w:before="240" w:after="240"/>
              <w:ind w:left="0" w:right="0" w:hanging="0"/>
              <w:rPr>
                <w:rFonts w:ascii="Times New Roman" w:hAnsi="Times New Roman" w:eastAsia="Times New Roman" w:cs="Times New Roman"/>
                <w:color w:val="000000"/>
                <w:sz w:val="24"/>
              </w:rPr>
            </w:pPr>
            <w:r>
              <w:rPr>
                <w:rFonts w:eastAsia="Times New Roman" w:cs="Times New Roman"/>
                <w:color w:val="000000"/>
                <w:sz w:val="24"/>
              </w:rPr>
            </w:r>
          </w:p>
          <w:p>
            <w:pPr>
              <w:pStyle w:val="Normal"/>
              <w:shd w:val="clear" w:color="auto" w:fill="FFFFFF"/>
              <w:spacing w:lineRule="atLeast" w:line="287" w:before="240" w:after="240"/>
              <w:ind w:left="0" w:right="0" w:hanging="0"/>
              <w:rPr>
                <w:szCs w:val="22"/>
                <w:lang w:val="de-AT"/>
              </w:rPr>
            </w:pPr>
            <w:r>
              <w:rPr>
                <w:rFonts w:eastAsia="Times New Roman" w:cs="Times New Roman"/>
                <w:i/>
                <w:color w:val="000000"/>
                <w:sz w:val="24"/>
                <w:szCs w:val="22"/>
                <w:lang w:val="de-AT"/>
              </w:rPr>
              <w:t>The course is organized in collaboration with the CUSO Microbiology, CUSO StarOmics and UNINE Organismal Biology Doctoral Programs.</w:t>
            </w:r>
          </w:p>
          <w:p>
            <w:pPr>
              <w:pStyle w:val="Normal"/>
              <w:shd w:val="clear" w:color="auto" w:fill="FFFFFF"/>
              <w:spacing w:lineRule="atLeast" w:line="287" w:before="240" w:after="0"/>
              <w:ind w:left="0" w:right="0" w:hanging="0"/>
              <w:rPr>
                <w:szCs w:val="22"/>
                <w:lang w:val="de-AT"/>
              </w:rPr>
            </w:pPr>
            <w:r>
              <w:rPr>
                <w:rFonts w:eastAsia="Times New Roman" w:cs="Times New Roman"/>
                <w:color w:val="000000"/>
                <w:sz w:val="24"/>
                <w:szCs w:val="22"/>
                <w:lang w:val="de-AT"/>
              </w:rPr>
              <w:t>16 places in total (4 for each program)</w:t>
            </w:r>
          </w:p>
        </w:tc>
      </w:tr>
    </w:tbl>
    <w:p>
      <w:pPr>
        <w:pStyle w:val="Normal"/>
        <w:widowControl/>
        <w:shd w:val="nil" w:color="auto" w:fill="FFFFFF"/>
        <w:spacing w:lineRule="auto" w:line="360" w:beforeAutospacing="0" w:before="40" w:afterAutospacing="0" w:after="160"/>
        <w:ind w:left="0" w:right="0" w:hanging="0"/>
        <w:jc w:val="both"/>
        <w:rPr/>
      </w:pPr>
      <w:r>
        <w:rPr/>
      </w:r>
    </w:p>
    <w:sectPr>
      <w:footerReference w:type="default" r:id="rId2"/>
      <w:type w:val="nextPage"/>
      <w:pgSz w:w="11906" w:h="16817"/>
      <w:pgMar w:left="1440" w:right="1440" w:header="0" w:top="1440"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ourier">
    <w:altName w:val="Courier New"/>
    <w:charset w:val="01"/>
    <w:family w:val="roman"/>
    <w:pitch w:val="variable"/>
  </w:font>
  <w:font w:name="Lucida Grande">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7777893"/>
    </w:sdtPr>
    <w:sdtContent>
      <w:p>
        <w:pPr>
          <w:pStyle w:val="Footer"/>
          <w:pBdr>
            <w:top w:val="single" w:sz="4" w:space="1" w:color="D9D9D9"/>
          </w:pBdr>
          <w:shd w:val="clear" w:color="auto" w:fill="FFFFFF"/>
          <w:jc w:val="right"/>
          <w:rPr/>
        </w:pPr>
        <w:r>
          <w:rPr>
            <w:rFonts w:cs="Times New Roman"/>
          </w:rPr>
          <w:fldChar w:fldCharType="begin"/>
        </w:r>
        <w:r>
          <w:rPr>
            <w:rFonts w:cs="Times New Roman"/>
          </w:rPr>
          <w:instrText> PAGE </w:instrText>
        </w:r>
        <w:r>
          <w:rPr>
            <w:rFonts w:cs="Times New Roman"/>
          </w:rPr>
          <w:fldChar w:fldCharType="separate"/>
        </w:r>
        <w:r>
          <w:rPr>
            <w:rFonts w:cs="Times New Roman"/>
          </w:rPr>
          <w:t>3</w:t>
        </w:r>
        <w:r>
          <w:rPr>
            <w:rFonts w:cs="Times New Roman"/>
          </w:rPr>
          <w:fldChar w:fldCharType="end"/>
        </w:r>
        <w:r>
          <w:rPr>
            <w:rFonts w:cs="Times New Roman"/>
          </w:rPr>
          <w:t xml:space="preserve"> </w:t>
        </w:r>
        <w:r>
          <w:rPr>
            <w:rFonts w:cs="Times New Roman"/>
          </w:rPr>
          <w:t xml:space="preserve">| </w:t>
        </w:r>
        <w:r>
          <w:rPr>
            <w:rFonts w:cs="Times New Roman"/>
            <w:color w:val="7F7F7F" w:themeColor="background1" w:themeShade="7f"/>
            <w:spacing w:val="60"/>
          </w:rPr>
          <w:t>Page</w:t>
        </w:r>
      </w:p>
    </w:sdtContent>
  </w:sdt>
  <w:p>
    <w:pPr>
      <w:pStyle w:val="Footer"/>
      <w:shd w:val="clear" w:color="auto" w:fill="FFFFFF"/>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4"/>
        </w:tabs>
        <w:ind w:left="784" w:hanging="360"/>
      </w:pPr>
      <w:rPr>
        <w:rFonts w:ascii="Symbol" w:hAnsi="Symbol" w:cs="Symbol" w:hint="default"/>
        <w:rFonts w:cs="OpenSymbol"/>
      </w:rPr>
    </w:lvl>
    <w:lvl w:ilvl="1">
      <w:start w:val="1"/>
      <w:numFmt w:val="bullet"/>
      <w:lvlText w:val="◦"/>
      <w:lvlJc w:val="left"/>
      <w:pPr>
        <w:tabs>
          <w:tab w:val="num" w:pos="1144"/>
        </w:tabs>
        <w:ind w:left="1144" w:hanging="360"/>
      </w:pPr>
      <w:rPr>
        <w:rFonts w:ascii="OpenSymbol" w:hAnsi="OpenSymbol" w:cs="OpenSymbol" w:hint="default"/>
        <w:rFonts w:cs="OpenSymbol"/>
      </w:rPr>
    </w:lvl>
    <w:lvl w:ilvl="2">
      <w:start w:val="1"/>
      <w:numFmt w:val="bullet"/>
      <w:lvlText w:val="▪"/>
      <w:lvlJc w:val="left"/>
      <w:pPr>
        <w:tabs>
          <w:tab w:val="num" w:pos="1504"/>
        </w:tabs>
        <w:ind w:left="1504" w:hanging="360"/>
      </w:pPr>
      <w:rPr>
        <w:rFonts w:ascii="OpenSymbol" w:hAnsi="OpenSymbol" w:cs="OpenSymbol" w:hint="default"/>
        <w:rFonts w:cs="OpenSymbol"/>
      </w:rPr>
    </w:lvl>
    <w:lvl w:ilvl="3">
      <w:start w:val="1"/>
      <w:numFmt w:val="bullet"/>
      <w:lvlText w:val=""/>
      <w:lvlJc w:val="left"/>
      <w:pPr>
        <w:tabs>
          <w:tab w:val="num" w:pos="1864"/>
        </w:tabs>
        <w:ind w:left="1864" w:hanging="360"/>
      </w:pPr>
      <w:rPr>
        <w:rFonts w:ascii="Symbol" w:hAnsi="Symbol" w:cs="Symbol" w:hint="default"/>
        <w:rFonts w:cs="OpenSymbol"/>
      </w:rPr>
    </w:lvl>
    <w:lvl w:ilvl="4">
      <w:start w:val="1"/>
      <w:numFmt w:val="bullet"/>
      <w:lvlText w:val="◦"/>
      <w:lvlJc w:val="left"/>
      <w:pPr>
        <w:tabs>
          <w:tab w:val="num" w:pos="2224"/>
        </w:tabs>
        <w:ind w:left="2224" w:hanging="360"/>
      </w:pPr>
      <w:rPr>
        <w:rFonts w:ascii="OpenSymbol" w:hAnsi="OpenSymbol" w:cs="OpenSymbol" w:hint="default"/>
        <w:rFonts w:cs="OpenSymbol"/>
      </w:rPr>
    </w:lvl>
    <w:lvl w:ilvl="5">
      <w:start w:val="1"/>
      <w:numFmt w:val="bullet"/>
      <w:lvlText w:val="▪"/>
      <w:lvlJc w:val="left"/>
      <w:pPr>
        <w:tabs>
          <w:tab w:val="num" w:pos="2584"/>
        </w:tabs>
        <w:ind w:left="2584" w:hanging="360"/>
      </w:pPr>
      <w:rPr>
        <w:rFonts w:ascii="OpenSymbol" w:hAnsi="OpenSymbol" w:cs="OpenSymbol" w:hint="default"/>
        <w:rFonts w:cs="OpenSymbol"/>
      </w:rPr>
    </w:lvl>
    <w:lvl w:ilvl="6">
      <w:start w:val="1"/>
      <w:numFmt w:val="bullet"/>
      <w:lvlText w:val=""/>
      <w:lvlJc w:val="left"/>
      <w:pPr>
        <w:tabs>
          <w:tab w:val="num" w:pos="2944"/>
        </w:tabs>
        <w:ind w:left="2944" w:hanging="360"/>
      </w:pPr>
      <w:rPr>
        <w:rFonts w:ascii="Symbol" w:hAnsi="Symbol" w:cs="Symbol" w:hint="default"/>
        <w:rFonts w:cs="OpenSymbol"/>
      </w:rPr>
    </w:lvl>
    <w:lvl w:ilvl="7">
      <w:start w:val="1"/>
      <w:numFmt w:val="bullet"/>
      <w:lvlText w:val="◦"/>
      <w:lvlJc w:val="left"/>
      <w:pPr>
        <w:tabs>
          <w:tab w:val="num" w:pos="3304"/>
        </w:tabs>
        <w:ind w:left="3304" w:hanging="360"/>
      </w:pPr>
      <w:rPr>
        <w:rFonts w:ascii="OpenSymbol" w:hAnsi="OpenSymbol" w:cs="OpenSymbol" w:hint="default"/>
        <w:rFonts w:cs="OpenSymbol"/>
      </w:rPr>
    </w:lvl>
    <w:lvl w:ilvl="8">
      <w:start w:val="1"/>
      <w:numFmt w:val="bullet"/>
      <w:lvlText w:val="▪"/>
      <w:lvlJc w:val="left"/>
      <w:pPr>
        <w:tabs>
          <w:tab w:val="num" w:pos="3664"/>
        </w:tabs>
        <w:ind w:left="3664"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bidi w:val="0"/>
      <w:spacing w:lineRule="auto" w:line="360" w:beforeAutospacing="0" w:before="40" w:afterAutospacing="0" w:after="160"/>
      <w:ind w:left="0" w:right="0" w:hanging="0"/>
      <w:jc w:val="both"/>
    </w:pPr>
    <w:rPr>
      <w:rFonts w:ascii="Times New Roman" w:hAnsi="Times New Roman" w:eastAsia="Cambria" w:cs="Cambria"/>
      <w:color w:val="auto"/>
      <w:spacing w:val="0"/>
      <w:kern w:val="0"/>
      <w:sz w:val="24"/>
      <w:szCs w:val="22"/>
      <w:lang w:val="en-US" w:eastAsia="en-US" w:bidi="ar-SA"/>
    </w:rPr>
  </w:style>
  <w:style w:type="paragraph" w:styleId="Heading1">
    <w:name w:val="Heading 1"/>
    <w:basedOn w:val="Normal"/>
    <w:next w:val="Normal"/>
    <w:uiPriority w:val="9"/>
    <w:qFormat/>
    <w:pPr>
      <w:keepNext w:val="true"/>
      <w:keepLines/>
      <w:shd w:val="clear" w:color="auto" w:fill="FFFFFF"/>
      <w:spacing w:before="240" w:after="400"/>
      <w:outlineLvl w:val="0"/>
    </w:pPr>
    <w:rPr>
      <w:rFonts w:eastAsia="Calibri" w:cs="Calibri"/>
      <w:b/>
      <w:color w:val="365F91" w:themeColor="accent1" w:themeShade="bf"/>
      <w:sz w:val="28"/>
      <w:szCs w:val="32"/>
    </w:rPr>
  </w:style>
  <w:style w:type="paragraph" w:styleId="Heading2">
    <w:name w:val="Heading 2"/>
    <w:basedOn w:val="Normal"/>
    <w:uiPriority w:val="9"/>
    <w:qFormat/>
    <w:pPr>
      <w:shd w:val="clear" w:color="auto" w:fill="FFFFFF"/>
      <w:spacing w:lineRule="auto" w:line="240" w:before="280" w:afterAutospacing="1"/>
      <w:outlineLvl w:val="1"/>
    </w:pPr>
    <w:rPr>
      <w:rFonts w:eastAsia="Times New Roman" w:cs="Times New Roman"/>
      <w:b/>
      <w:bCs/>
      <w:color w:val="1F497D" w:themeColor="text2"/>
      <w:szCs w:val="36"/>
      <w:lang w:val="de-AT" w:eastAsia="de-AT"/>
    </w:rPr>
  </w:style>
  <w:style w:type="paragraph" w:styleId="Heading3">
    <w:name w:val="Heading 3"/>
    <w:basedOn w:val="Normal"/>
    <w:next w:val="Normal"/>
    <w:uiPriority w:val="9"/>
    <w:unhideWhenUsed/>
    <w:qFormat/>
    <w:pPr>
      <w:keepNext w:val="true"/>
      <w:keepLines/>
      <w:shd w:val="clear" w:color="auto" w:fill="FFFFFF"/>
      <w:spacing w:before="320" w:after="200"/>
      <w:outlineLvl w:val="2"/>
    </w:pPr>
    <w:rPr>
      <w:rFonts w:ascii="Arial" w:hAnsi="Arial" w:eastAsia="Arial" w:cs="Arial"/>
      <w:sz w:val="30"/>
      <w:szCs w:val="30"/>
    </w:rPr>
  </w:style>
  <w:style w:type="paragraph" w:styleId="Heading4">
    <w:name w:val="Heading 4"/>
    <w:basedOn w:val="Normal"/>
    <w:next w:val="Normal"/>
    <w:uiPriority w:val="9"/>
    <w:unhideWhenUsed/>
    <w:qFormat/>
    <w:pPr>
      <w:keepNext w:val="true"/>
      <w:keepLines/>
      <w:shd w:val="clear" w:color="auto" w:fill="FFFFFF"/>
      <w:spacing w:before="320" w:after="200"/>
      <w:outlineLvl w:val="3"/>
    </w:pPr>
    <w:rPr>
      <w:rFonts w:ascii="Arial" w:hAnsi="Arial" w:eastAsia="Arial" w:cs="Arial"/>
      <w:b/>
      <w:bCs/>
      <w:sz w:val="26"/>
      <w:szCs w:val="26"/>
    </w:rPr>
  </w:style>
  <w:style w:type="paragraph" w:styleId="Heading5">
    <w:name w:val="Heading 5"/>
    <w:basedOn w:val="Normal"/>
    <w:next w:val="Normal"/>
    <w:uiPriority w:val="9"/>
    <w:unhideWhenUsed/>
    <w:qFormat/>
    <w:pPr>
      <w:keepNext w:val="true"/>
      <w:keepLines/>
      <w:shd w:val="clear" w:color="auto" w:fill="FFFFFF"/>
      <w:spacing w:before="320" w:after="200"/>
      <w:outlineLvl w:val="4"/>
    </w:pPr>
    <w:rPr>
      <w:rFonts w:ascii="Arial" w:hAnsi="Arial" w:eastAsia="Arial" w:cs="Arial"/>
      <w:b/>
      <w:bCs/>
      <w:sz w:val="24"/>
      <w:szCs w:val="24"/>
    </w:rPr>
  </w:style>
  <w:style w:type="paragraph" w:styleId="Heading6">
    <w:name w:val="Heading 6"/>
    <w:basedOn w:val="Normal"/>
    <w:next w:val="Normal"/>
    <w:uiPriority w:val="9"/>
    <w:unhideWhenUsed/>
    <w:qFormat/>
    <w:pPr>
      <w:keepNext w:val="true"/>
      <w:keepLines/>
      <w:shd w:val="clear" w:color="auto" w:fill="FFFFFF"/>
      <w:spacing w:before="320" w:after="200"/>
      <w:outlineLvl w:val="5"/>
    </w:pPr>
    <w:rPr>
      <w:rFonts w:ascii="Arial" w:hAnsi="Arial" w:eastAsia="Arial" w:cs="Arial"/>
      <w:b/>
      <w:bCs/>
      <w:sz w:val="22"/>
      <w:szCs w:val="22"/>
    </w:rPr>
  </w:style>
  <w:style w:type="paragraph" w:styleId="Heading7">
    <w:name w:val="Heading 7"/>
    <w:basedOn w:val="Normal"/>
    <w:next w:val="Normal"/>
    <w:uiPriority w:val="9"/>
    <w:unhideWhenUsed/>
    <w:qFormat/>
    <w:pPr>
      <w:keepNext w:val="true"/>
      <w:keepLines/>
      <w:shd w:val="clear" w:color="auto" w:fill="FFFFFF"/>
      <w:spacing w:before="320" w:after="200"/>
      <w:outlineLvl w:val="6"/>
    </w:pPr>
    <w:rPr>
      <w:rFonts w:ascii="Arial" w:hAnsi="Arial" w:eastAsia="Arial" w:cs="Arial"/>
      <w:b/>
      <w:bCs/>
      <w:i/>
      <w:iCs/>
      <w:sz w:val="22"/>
      <w:szCs w:val="22"/>
    </w:rPr>
  </w:style>
  <w:style w:type="paragraph" w:styleId="Heading8">
    <w:name w:val="Heading 8"/>
    <w:basedOn w:val="Normal"/>
    <w:next w:val="Normal"/>
    <w:uiPriority w:val="9"/>
    <w:unhideWhenUsed/>
    <w:qFormat/>
    <w:pPr>
      <w:keepNext w:val="true"/>
      <w:keepLines/>
      <w:shd w:val="clear" w:color="auto" w:fill="FFFFFF"/>
      <w:spacing w:before="320" w:after="200"/>
      <w:outlineLvl w:val="7"/>
    </w:pPr>
    <w:rPr>
      <w:rFonts w:ascii="Arial" w:hAnsi="Arial" w:eastAsia="Arial" w:cs="Arial"/>
      <w:i/>
      <w:iCs/>
      <w:sz w:val="22"/>
      <w:szCs w:val="22"/>
    </w:rPr>
  </w:style>
  <w:style w:type="paragraph" w:styleId="Heading9">
    <w:name w:val="Heading 9"/>
    <w:basedOn w:val="Normal"/>
    <w:next w:val="Normal"/>
    <w:uiPriority w:val="9"/>
    <w:unhideWhenUsed/>
    <w:qFormat/>
    <w:pPr>
      <w:keepNext w:val="true"/>
      <w:keepLines/>
      <w:shd w:val="clear" w:color="auto" w:fill="FFFFFF"/>
      <w:spacing w:before="320" w:after="200"/>
      <w:outlineLvl w:val="8"/>
    </w:pPr>
    <w:rPr>
      <w:rFonts w:ascii="Arial" w:hAnsi="Arial" w:eastAsia="Arial" w:cs="Arial"/>
      <w:i/>
      <w:iCs/>
      <w:sz w:val="21"/>
      <w:szCs w:val="21"/>
    </w:rPr>
  </w:style>
  <w:style w:type="character" w:styleId="InternetLink">
    <w:name w:val="Internet Link"/>
    <w:uiPriority w:val="99"/>
    <w:unhideWhenUsed/>
    <w:rPr>
      <w:color w:val="0000FF" w:themeColor="hyperlink"/>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QuoteChar">
    <w:name w:val="Quote Char"/>
    <w:uiPriority w:val="29"/>
    <w:qFormat/>
    <w:rPr>
      <w:i/>
    </w:rPr>
  </w:style>
  <w:style w:type="character" w:styleId="IntenseQuoteChar">
    <w:name w:val="Intense Quote Char"/>
    <w:uiPriority w:val="30"/>
    <w:qFormat/>
    <w:rPr>
      <w:i/>
    </w:rPr>
  </w:style>
  <w:style w:type="character" w:styleId="DefaultParagraphFont" w:default="1">
    <w:name w:val="Default Paragraph Font"/>
    <w:uiPriority w:val="1"/>
    <w:semiHidden/>
    <w:unhideWhenUsed/>
    <w:qFormat/>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eading1Char" w:customStyle="1">
    <w:name w:val="Heading 1 Char"/>
    <w:basedOn w:val="DefaultParagraphFont"/>
    <w:uiPriority w:val="9"/>
    <w:qFormat/>
    <w:rPr>
      <w:rFonts w:ascii="Times New Roman" w:hAnsi="Times New Roman" w:eastAsia="Calibri" w:cs="Calibri"/>
      <w:b/>
      <w:color w:val="365F91" w:themeColor="accent1" w:themeShade="bf"/>
      <w:sz w:val="28"/>
      <w:szCs w:val="32"/>
    </w:rPr>
  </w:style>
  <w:style w:type="character" w:styleId="Heading2Char" w:customStyle="1">
    <w:name w:val="Heading 2 Char"/>
    <w:basedOn w:val="DefaultParagraphFont"/>
    <w:uiPriority w:val="9"/>
    <w:qFormat/>
    <w:rPr>
      <w:rFonts w:ascii="Times New Roman" w:hAnsi="Times New Roman" w:eastAsia="Times New Roman" w:cs="Times New Roman"/>
      <w:b/>
      <w:bCs/>
      <w:color w:val="1F497D" w:themeColor="text2"/>
      <w:szCs w:val="36"/>
      <w:lang w:val="de-AT" w:eastAsia="de-AT"/>
    </w:rPr>
  </w:style>
  <w:style w:type="character" w:styleId="SubtitleChar" w:customStyle="1">
    <w:name w:val="Subtitle Char"/>
    <w:basedOn w:val="DefaultParagraphFont"/>
    <w:uiPriority w:val="11"/>
    <w:qFormat/>
    <w:rPr>
      <w:rFonts w:ascii="Courier" w:hAnsi="Courier"/>
      <w:spacing w:val="15"/>
      <w:sz w:val="20"/>
      <w:szCs w:val="22"/>
    </w:rPr>
  </w:style>
  <w:style w:type="character" w:styleId="DocumentMapChar" w:customStyle="1">
    <w:name w:val="Document Map Char"/>
    <w:basedOn w:val="DefaultParagraphFont"/>
    <w:uiPriority w:val="99"/>
    <w:semiHidden/>
    <w:qFormat/>
    <w:rPr>
      <w:rFonts w:ascii="Lucida Grande" w:hAnsi="Lucida Grande" w:eastAsia="Cambria" w:cs="Lucida Grande"/>
    </w:rPr>
  </w:style>
  <w:style w:type="character" w:styleId="Emphasis">
    <w:name w:val="Emphasis"/>
    <w:basedOn w:val="DefaultParagraphFont"/>
    <w:uiPriority w:val="20"/>
    <w:qFormat/>
    <w:rPr>
      <w:b/>
      <w:i w:val="false"/>
      <w:iCs/>
      <w:color w:val="76923C" w:themeColor="accent3" w:themeShade="bf"/>
    </w:rPr>
  </w:style>
  <w:style w:type="character" w:styleId="SubtleEmphasis">
    <w:name w:val="Subtle Emphasis"/>
    <w:basedOn w:val="DefaultParagraphFont"/>
    <w:uiPriority w:val="19"/>
    <w:qFormat/>
    <w:rPr>
      <w:rFonts w:ascii="Times New Roman" w:hAnsi="Times New Roman"/>
      <w:b/>
      <w:i w:val="false"/>
      <w:iCs/>
      <w:color w:val="E36C0A" w:themeColor="accent6" w:themeShade="bf"/>
      <w:sz w:val="24"/>
    </w:rPr>
  </w:style>
  <w:style w:type="character" w:styleId="Annotationreference">
    <w:name w:val="annotation reference"/>
    <w:basedOn w:val="DefaultParagraphFont"/>
    <w:uiPriority w:val="99"/>
    <w:semiHidden/>
    <w:unhideWhenUsed/>
    <w:qFormat/>
    <w:rPr>
      <w:sz w:val="18"/>
      <w:szCs w:val="18"/>
    </w:rPr>
  </w:style>
  <w:style w:type="character" w:styleId="CommentTextChar" w:customStyle="1">
    <w:name w:val="Comment Text Char"/>
    <w:basedOn w:val="DefaultParagraphFont"/>
    <w:uiPriority w:val="99"/>
    <w:semiHidden/>
    <w:qFormat/>
    <w:rPr>
      <w:rFonts w:ascii="Times New Roman" w:hAnsi="Times New Roman" w:eastAsia="Cambria"/>
    </w:rPr>
  </w:style>
  <w:style w:type="character" w:styleId="BalloonTextChar" w:customStyle="1">
    <w:name w:val="Balloon Text Char"/>
    <w:basedOn w:val="DefaultParagraphFont"/>
    <w:uiPriority w:val="99"/>
    <w:semiHidden/>
    <w:qFormat/>
    <w:rPr>
      <w:rFonts w:ascii="Segoe UI" w:hAnsi="Segoe UI" w:eastAsia="Cambria" w:cs="Segoe UI"/>
      <w:sz w:val="18"/>
      <w:szCs w:val="18"/>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HeaderChar" w:customStyle="1">
    <w:name w:val="Header Char"/>
    <w:basedOn w:val="DefaultParagraphFont"/>
    <w:uiPriority w:val="99"/>
    <w:qFormat/>
    <w:rPr>
      <w:rFonts w:ascii="Times New Roman" w:hAnsi="Times New Roman" w:eastAsia="Cambria"/>
      <w:szCs w:val="22"/>
    </w:rPr>
  </w:style>
  <w:style w:type="character" w:styleId="FooterChar" w:customStyle="1">
    <w:name w:val="Footer Char"/>
    <w:basedOn w:val="DefaultParagraphFont"/>
    <w:uiPriority w:val="99"/>
    <w:qFormat/>
    <w:rPr>
      <w:rFonts w:ascii="Times New Roman" w:hAnsi="Times New Roman" w:eastAsia="Cambria"/>
      <w:szCs w:val="22"/>
    </w:rPr>
  </w:style>
  <w:style w:type="character" w:styleId="FootnoteTextChar" w:customStyle="1">
    <w:name w:val="Footnote Text Char"/>
    <w:basedOn w:val="DefaultParagraphFont"/>
    <w:uiPriority w:val="99"/>
    <w:semiHidden/>
    <w:qFormat/>
    <w:rPr>
      <w:rFonts w:eastAsia="Cambria"/>
      <w:sz w:val="20"/>
      <w:szCs w:val="20"/>
      <w:lang w:val="de-D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Bullets">
    <w:name w:val="Bullets"/>
    <w:qFormat/>
    <w:rPr>
      <w:rFonts w:ascii="OpenSymbol" w:hAnsi="OpenSymbol" w:eastAsia="OpenSymbol"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eastAsia="Symbol" w:cs="Symbol"/>
    </w:rPr>
  </w:style>
  <w:style w:type="character" w:styleId="ListLabel68">
    <w:name w:val="ListLabel 68"/>
    <w:qFormat/>
    <w:rPr>
      <w:rFonts w:eastAsia="Courier New" w:cs="Courier New"/>
    </w:rPr>
  </w:style>
  <w:style w:type="character" w:styleId="ListLabel69">
    <w:name w:val="ListLabel 69"/>
    <w:qFormat/>
    <w:rPr>
      <w:rFonts w:eastAsia="Wingdings" w:cs="Wingdings"/>
    </w:rPr>
  </w:style>
  <w:style w:type="character" w:styleId="ListLabel70">
    <w:name w:val="ListLabel 70"/>
    <w:qFormat/>
    <w:rPr>
      <w:rFonts w:eastAsia="Symbol" w:cs="Symbol"/>
    </w:rPr>
  </w:style>
  <w:style w:type="character" w:styleId="ListLabel71">
    <w:name w:val="ListLabel 71"/>
    <w:qFormat/>
    <w:rPr>
      <w:rFonts w:eastAsia="Courier New" w:cs="Courier New"/>
    </w:rPr>
  </w:style>
  <w:style w:type="character" w:styleId="ListLabel72">
    <w:name w:val="ListLabel 72"/>
    <w:qFormat/>
    <w:rPr>
      <w:rFonts w:eastAsia="Wingdings" w:cs="Wingdings"/>
    </w:rPr>
  </w:style>
  <w:style w:type="character" w:styleId="ListLabel73">
    <w:name w:val="ListLabel 73"/>
    <w:qFormat/>
    <w:rPr>
      <w:rFonts w:eastAsia="Symbol" w:cs="Symbol"/>
    </w:rPr>
  </w:style>
  <w:style w:type="character" w:styleId="ListLabel74">
    <w:name w:val="ListLabel 74"/>
    <w:qFormat/>
    <w:rPr>
      <w:rFonts w:eastAsia="Courier New" w:cs="Courier New"/>
    </w:rPr>
  </w:style>
  <w:style w:type="character" w:styleId="ListLabel75">
    <w:name w:val="ListLabel 75"/>
    <w:qFormat/>
    <w:rPr>
      <w:rFonts w:eastAsia="Wingdings" w:cs="Wingdings"/>
    </w:rPr>
  </w:style>
  <w:style w:type="character" w:styleId="ListLabel76">
    <w:name w:val="ListLabel 76"/>
    <w:qFormat/>
    <w:rPr>
      <w:rFonts w:eastAsia="Symbol" w:cs="Symbol"/>
    </w:rPr>
  </w:style>
  <w:style w:type="character" w:styleId="ListLabel77">
    <w:name w:val="ListLabel 77"/>
    <w:qFormat/>
    <w:rPr>
      <w:rFonts w:eastAsia="Courier New" w:cs="Courier New"/>
    </w:rPr>
  </w:style>
  <w:style w:type="character" w:styleId="ListLabel78">
    <w:name w:val="ListLabel 78"/>
    <w:qFormat/>
    <w:rPr>
      <w:rFonts w:eastAsia="Wingdings" w:cs="Wingdings"/>
    </w:rPr>
  </w:style>
  <w:style w:type="character" w:styleId="ListLabel79">
    <w:name w:val="ListLabel 79"/>
    <w:qFormat/>
    <w:rPr>
      <w:rFonts w:eastAsia="Symbol" w:cs="Symbol"/>
    </w:rPr>
  </w:style>
  <w:style w:type="character" w:styleId="ListLabel80">
    <w:name w:val="ListLabel 80"/>
    <w:qFormat/>
    <w:rPr>
      <w:rFonts w:eastAsia="Courier New" w:cs="Courier New"/>
    </w:rPr>
  </w:style>
  <w:style w:type="character" w:styleId="ListLabel81">
    <w:name w:val="ListLabel 81"/>
    <w:qFormat/>
    <w:rPr>
      <w:rFonts w:eastAsia="Wingdings" w:cs="Wingdings"/>
    </w:rPr>
  </w:style>
  <w:style w:type="character" w:styleId="ListLabel82">
    <w:name w:val="ListLabel 82"/>
    <w:qFormat/>
    <w:rPr>
      <w:rFonts w:eastAsia="Symbol" w:cs="Symbol"/>
    </w:rPr>
  </w:style>
  <w:style w:type="character" w:styleId="ListLabel83">
    <w:name w:val="ListLabel 83"/>
    <w:qFormat/>
    <w:rPr>
      <w:rFonts w:eastAsia="Courier New" w:cs="Courier New"/>
    </w:rPr>
  </w:style>
  <w:style w:type="character" w:styleId="ListLabel84">
    <w:name w:val="ListLabel 84"/>
    <w:qFormat/>
    <w:rPr>
      <w:rFonts w:eastAsia="Wingdings" w:cs="Wingdings"/>
    </w:rPr>
  </w:style>
  <w:style w:type="character" w:styleId="ListLabel85">
    <w:name w:val="ListLabel 85"/>
    <w:qFormat/>
    <w:rPr>
      <w:rFonts w:eastAsia="Symbol" w:cs="Symbol"/>
    </w:rPr>
  </w:style>
  <w:style w:type="character" w:styleId="ListLabel86">
    <w:name w:val="ListLabel 86"/>
    <w:qFormat/>
    <w:rPr>
      <w:rFonts w:eastAsia="Courier New" w:cs="Courier New"/>
    </w:rPr>
  </w:style>
  <w:style w:type="character" w:styleId="ListLabel87">
    <w:name w:val="ListLabel 87"/>
    <w:qFormat/>
    <w:rPr>
      <w:rFonts w:eastAsia="Wingdings" w:cs="Wingdings"/>
    </w:rPr>
  </w:style>
  <w:style w:type="character" w:styleId="ListLabel88">
    <w:name w:val="ListLabel 88"/>
    <w:qFormat/>
    <w:rPr>
      <w:rFonts w:eastAsia="Symbol" w:cs="Symbol"/>
    </w:rPr>
  </w:style>
  <w:style w:type="character" w:styleId="ListLabel89">
    <w:name w:val="ListLabel 89"/>
    <w:qFormat/>
    <w:rPr>
      <w:rFonts w:eastAsia="Courier New" w:cs="Courier New"/>
    </w:rPr>
  </w:style>
  <w:style w:type="character" w:styleId="ListLabel90">
    <w:name w:val="ListLabel 90"/>
    <w:qFormat/>
    <w:rPr>
      <w:rFonts w:eastAsia="Wingdings" w:cs="Wingdings"/>
    </w:rPr>
  </w:style>
  <w:style w:type="character" w:styleId="ListLabel91">
    <w:name w:val="ListLabel 91"/>
    <w:qFormat/>
    <w:rPr>
      <w:rFonts w:eastAsia="Symbol" w:cs="Symbol"/>
    </w:rPr>
  </w:style>
  <w:style w:type="character" w:styleId="ListLabel92">
    <w:name w:val="ListLabel 92"/>
    <w:qFormat/>
    <w:rPr>
      <w:rFonts w:eastAsia="Courier New" w:cs="Courier New"/>
    </w:rPr>
  </w:style>
  <w:style w:type="character" w:styleId="ListLabel93">
    <w:name w:val="ListLabel 93"/>
    <w:qFormat/>
    <w:rPr>
      <w:rFonts w:eastAsia="Wingdings" w:cs="Wingdings"/>
    </w:rPr>
  </w:style>
  <w:style w:type="character" w:styleId="ListLabel94">
    <w:name w:val="ListLabel 94"/>
    <w:qFormat/>
    <w:rPr>
      <w:rFonts w:eastAsia="Symbol" w:cs="Symbol"/>
    </w:rPr>
  </w:style>
  <w:style w:type="character" w:styleId="ListLabel95">
    <w:name w:val="ListLabel 95"/>
    <w:qFormat/>
    <w:rPr>
      <w:rFonts w:eastAsia="Courier New" w:cs="Courier New"/>
    </w:rPr>
  </w:style>
  <w:style w:type="character" w:styleId="ListLabel96">
    <w:name w:val="ListLabel 96"/>
    <w:qFormat/>
    <w:rPr>
      <w:rFonts w:eastAsia="Wingdings" w:cs="Wingdings"/>
    </w:rPr>
  </w:style>
  <w:style w:type="character" w:styleId="ListLabel97">
    <w:name w:val="ListLabel 97"/>
    <w:qFormat/>
    <w:rPr>
      <w:rFonts w:eastAsia="Symbol" w:cs="Symbol"/>
    </w:rPr>
  </w:style>
  <w:style w:type="character" w:styleId="ListLabel98">
    <w:name w:val="ListLabel 98"/>
    <w:qFormat/>
    <w:rPr>
      <w:rFonts w:eastAsia="Courier New" w:cs="Courier New"/>
    </w:rPr>
  </w:style>
  <w:style w:type="character" w:styleId="ListLabel99">
    <w:name w:val="ListLabel 99"/>
    <w:qFormat/>
    <w:rPr>
      <w:rFonts w:eastAsia="Wingdings" w:cs="Wingdings"/>
    </w:rPr>
  </w:style>
  <w:style w:type="character" w:styleId="ListLabel100">
    <w:name w:val="ListLabel 100"/>
    <w:qFormat/>
    <w:rPr>
      <w:rFonts w:eastAsia="Symbol" w:cs="Symbol"/>
    </w:rPr>
  </w:style>
  <w:style w:type="character" w:styleId="ListLabel101">
    <w:name w:val="ListLabel 101"/>
    <w:qFormat/>
    <w:rPr>
      <w:rFonts w:eastAsia="Courier New" w:cs="Courier New"/>
    </w:rPr>
  </w:style>
  <w:style w:type="character" w:styleId="ListLabel102">
    <w:name w:val="ListLabel 102"/>
    <w:qFormat/>
    <w:rPr>
      <w:rFonts w:eastAsia="Wingdings" w:cs="Wingdings"/>
    </w:rPr>
  </w:style>
  <w:style w:type="character" w:styleId="ListLabel103">
    <w:name w:val="ListLabel 103"/>
    <w:qFormat/>
    <w:rPr>
      <w:rFonts w:eastAsia="Symbol" w:cs="Symbol"/>
    </w:rPr>
  </w:style>
  <w:style w:type="character" w:styleId="ListLabel104">
    <w:name w:val="ListLabel 104"/>
    <w:qFormat/>
    <w:rPr>
      <w:rFonts w:eastAsia="Courier New" w:cs="Courier New"/>
    </w:rPr>
  </w:style>
  <w:style w:type="character" w:styleId="ListLabel105">
    <w:name w:val="ListLabel 105"/>
    <w:qFormat/>
    <w:rPr>
      <w:rFonts w:eastAsia="Wingdings" w:cs="Wingdings"/>
    </w:rPr>
  </w:style>
  <w:style w:type="character" w:styleId="ListLabel106">
    <w:name w:val="ListLabel 106"/>
    <w:qFormat/>
    <w:rPr>
      <w:rFonts w:eastAsia="Symbol" w:cs="Symbol"/>
    </w:rPr>
  </w:style>
  <w:style w:type="character" w:styleId="ListLabel107">
    <w:name w:val="ListLabel 107"/>
    <w:qFormat/>
    <w:rPr>
      <w:rFonts w:eastAsia="Courier New" w:cs="Courier New"/>
    </w:rPr>
  </w:style>
  <w:style w:type="character" w:styleId="ListLabel108">
    <w:name w:val="ListLabel 108"/>
    <w:qFormat/>
    <w:rPr>
      <w:rFonts w:eastAsia="Wingdings" w:cs="Wingdings"/>
    </w:rPr>
  </w:style>
  <w:style w:type="character" w:styleId="ListLabel109">
    <w:name w:val="ListLabel 109"/>
    <w:qFormat/>
    <w:rPr>
      <w:rFonts w:eastAsia="Symbol" w:cs="Symbol"/>
    </w:rPr>
  </w:style>
  <w:style w:type="character" w:styleId="ListLabel110">
    <w:name w:val="ListLabel 110"/>
    <w:qFormat/>
    <w:rPr>
      <w:rFonts w:eastAsia="Courier New" w:cs="Courier New"/>
    </w:rPr>
  </w:style>
  <w:style w:type="character" w:styleId="ListLabel111">
    <w:name w:val="ListLabel 111"/>
    <w:qFormat/>
    <w:rPr>
      <w:rFonts w:eastAsia="Wingdings" w:cs="Wingdings"/>
    </w:rPr>
  </w:style>
  <w:style w:type="character" w:styleId="ListLabel112">
    <w:name w:val="ListLabel 112"/>
    <w:qFormat/>
    <w:rPr>
      <w:rFonts w:eastAsia="Symbol" w:cs="Symbol"/>
    </w:rPr>
  </w:style>
  <w:style w:type="character" w:styleId="ListLabel113">
    <w:name w:val="ListLabel 113"/>
    <w:qFormat/>
    <w:rPr>
      <w:rFonts w:eastAsia="Courier New" w:cs="Courier New"/>
    </w:rPr>
  </w:style>
  <w:style w:type="character" w:styleId="ListLabel114">
    <w:name w:val="ListLabel 114"/>
    <w:qFormat/>
    <w:rPr>
      <w:rFonts w:eastAsia="Wingdings" w:cs="Wingdings"/>
    </w:rPr>
  </w:style>
  <w:style w:type="character" w:styleId="ListLabel115">
    <w:name w:val="ListLabel 115"/>
    <w:qFormat/>
    <w:rPr>
      <w:rFonts w:eastAsia="Symbol" w:cs="Symbol"/>
    </w:rPr>
  </w:style>
  <w:style w:type="character" w:styleId="ListLabel116">
    <w:name w:val="ListLabel 116"/>
    <w:qFormat/>
    <w:rPr>
      <w:rFonts w:eastAsia="Courier New" w:cs="Courier New"/>
    </w:rPr>
  </w:style>
  <w:style w:type="character" w:styleId="ListLabel117">
    <w:name w:val="ListLabel 117"/>
    <w:qFormat/>
    <w:rPr>
      <w:rFonts w:eastAsia="Wingdings" w:cs="Wingdings"/>
    </w:rPr>
  </w:style>
  <w:style w:type="character" w:styleId="ListLabel118">
    <w:name w:val="ListLabel 118"/>
    <w:qFormat/>
    <w:rPr>
      <w:rFonts w:eastAsia="Symbol" w:cs="Symbol"/>
    </w:rPr>
  </w:style>
  <w:style w:type="character" w:styleId="ListLabel119">
    <w:name w:val="ListLabel 119"/>
    <w:qFormat/>
    <w:rPr>
      <w:rFonts w:eastAsia="Courier New" w:cs="Courier New"/>
    </w:rPr>
  </w:style>
  <w:style w:type="character" w:styleId="ListLabel120">
    <w:name w:val="ListLabel 120"/>
    <w:qFormat/>
    <w:rPr>
      <w:rFonts w:eastAsia="Wingdings" w:cs="Wingdings"/>
    </w:rPr>
  </w:style>
  <w:style w:type="character" w:styleId="ListLabel121">
    <w:name w:val="ListLabel 121"/>
    <w:qFormat/>
    <w:rPr>
      <w:rFonts w:eastAsia="Symbol" w:cs="Symbol"/>
    </w:rPr>
  </w:style>
  <w:style w:type="character" w:styleId="ListLabel122">
    <w:name w:val="ListLabel 122"/>
    <w:qFormat/>
    <w:rPr>
      <w:rFonts w:eastAsia="Courier New" w:cs="Courier New"/>
    </w:rPr>
  </w:style>
  <w:style w:type="character" w:styleId="ListLabel123">
    <w:name w:val="ListLabel 123"/>
    <w:qFormat/>
    <w:rPr>
      <w:rFonts w:eastAsia="Wingdings" w:cs="Wingdings"/>
    </w:rPr>
  </w:style>
  <w:style w:type="character" w:styleId="ListLabel124">
    <w:name w:val="ListLabel 124"/>
    <w:qFormat/>
    <w:rPr>
      <w:rFonts w:eastAsia="Symbol" w:cs="Symbol"/>
    </w:rPr>
  </w:style>
  <w:style w:type="character" w:styleId="ListLabel125">
    <w:name w:val="ListLabel 125"/>
    <w:qFormat/>
    <w:rPr>
      <w:rFonts w:eastAsia="Courier New" w:cs="Courier New"/>
    </w:rPr>
  </w:style>
  <w:style w:type="character" w:styleId="ListLabel126">
    <w:name w:val="ListLabel 126"/>
    <w:qFormat/>
    <w:rPr>
      <w:rFonts w:eastAsia="Wingdings" w:cs="Wingdings"/>
    </w:rPr>
  </w:style>
  <w:style w:type="character" w:styleId="ListLabel127">
    <w:name w:val="ListLabel 127"/>
    <w:qFormat/>
    <w:rPr>
      <w:rFonts w:eastAsia="Symbol" w:cs="Symbol"/>
    </w:rPr>
  </w:style>
  <w:style w:type="character" w:styleId="ListLabel128">
    <w:name w:val="ListLabel 128"/>
    <w:qFormat/>
    <w:rPr>
      <w:rFonts w:eastAsia="Courier New" w:cs="Courier New"/>
    </w:rPr>
  </w:style>
  <w:style w:type="character" w:styleId="ListLabel129">
    <w:name w:val="ListLabel 129"/>
    <w:qFormat/>
    <w:rPr>
      <w:rFonts w:eastAsia="Wingdings" w:cs="Wingdings"/>
    </w:rPr>
  </w:style>
  <w:style w:type="character" w:styleId="ListLabel130">
    <w:name w:val="ListLabel 130"/>
    <w:qFormat/>
    <w:rPr>
      <w:rFonts w:eastAsia="Symbol" w:cs="Symbol"/>
    </w:rPr>
  </w:style>
  <w:style w:type="character" w:styleId="ListLabel131">
    <w:name w:val="ListLabel 131"/>
    <w:qFormat/>
    <w:rPr>
      <w:rFonts w:eastAsia="Courier New" w:cs="Courier New"/>
    </w:rPr>
  </w:style>
  <w:style w:type="character" w:styleId="ListLabel132">
    <w:name w:val="ListLabel 132"/>
    <w:qFormat/>
    <w:rPr>
      <w:rFonts w:eastAsia="Wingdings" w:cs="Wingdings"/>
    </w:rPr>
  </w:style>
  <w:style w:type="character" w:styleId="ListLabel133">
    <w:name w:val="ListLabel 133"/>
    <w:qFormat/>
    <w:rPr>
      <w:rFonts w:eastAsia="Symbol" w:cs="Symbol"/>
    </w:rPr>
  </w:style>
  <w:style w:type="character" w:styleId="ListLabel134">
    <w:name w:val="ListLabel 134"/>
    <w:qFormat/>
    <w:rPr>
      <w:rFonts w:eastAsia="Courier New" w:cs="Courier New"/>
    </w:rPr>
  </w:style>
  <w:style w:type="character" w:styleId="ListLabel135">
    <w:name w:val="ListLabel 135"/>
    <w:qFormat/>
    <w:rPr>
      <w:rFonts w:eastAsia="Wingdings" w:cs="Wingdings"/>
    </w:rPr>
  </w:style>
  <w:style w:type="character" w:styleId="ListLabel136">
    <w:name w:val="ListLabel 136"/>
    <w:qFormat/>
    <w:rPr>
      <w:rFonts w:eastAsia="Symbol" w:cs="Symbol"/>
    </w:rPr>
  </w:style>
  <w:style w:type="character" w:styleId="ListLabel137">
    <w:name w:val="ListLabel 137"/>
    <w:qFormat/>
    <w:rPr>
      <w:rFonts w:eastAsia="Courier New" w:cs="Courier New"/>
    </w:rPr>
  </w:style>
  <w:style w:type="character" w:styleId="ListLabel138">
    <w:name w:val="ListLabel 138"/>
    <w:qFormat/>
    <w:rPr>
      <w:rFonts w:eastAsia="Wingdings" w:cs="Wingdings"/>
    </w:rPr>
  </w:style>
  <w:style w:type="character" w:styleId="ListLabel139">
    <w:name w:val="ListLabel 139"/>
    <w:qFormat/>
    <w:rPr>
      <w:rFonts w:eastAsia="Symbol" w:cs="Symbol"/>
    </w:rPr>
  </w:style>
  <w:style w:type="character" w:styleId="ListLabel140">
    <w:name w:val="ListLabel 140"/>
    <w:qFormat/>
    <w:rPr>
      <w:rFonts w:eastAsia="Courier New" w:cs="Courier New"/>
    </w:rPr>
  </w:style>
  <w:style w:type="character" w:styleId="ListLabel141">
    <w:name w:val="ListLabel 141"/>
    <w:qFormat/>
    <w:rPr>
      <w:rFonts w:eastAsia="Wingdings" w:cs="Wingdings"/>
    </w:rPr>
  </w:style>
  <w:style w:type="character" w:styleId="ListLabel142">
    <w:name w:val="ListLabel 142"/>
    <w:qFormat/>
    <w:rPr>
      <w:rFonts w:eastAsia="Symbol" w:cs="Symbol"/>
    </w:rPr>
  </w:style>
  <w:style w:type="character" w:styleId="ListLabel143">
    <w:name w:val="ListLabel 143"/>
    <w:qFormat/>
    <w:rPr>
      <w:rFonts w:eastAsia="Courier New" w:cs="Courier New"/>
    </w:rPr>
  </w:style>
  <w:style w:type="character" w:styleId="ListLabel144">
    <w:name w:val="ListLabel 144"/>
    <w:qFormat/>
    <w:rPr>
      <w:rFonts w:eastAsia="Wingdings" w:cs="Wingdings"/>
    </w:rPr>
  </w:style>
  <w:style w:type="character" w:styleId="ListLabel145">
    <w:name w:val="ListLabel 145"/>
    <w:qFormat/>
    <w:rPr>
      <w:rFonts w:eastAsia="Symbol" w:cs="Symbol"/>
    </w:rPr>
  </w:style>
  <w:style w:type="character" w:styleId="ListLabel146">
    <w:name w:val="ListLabel 146"/>
    <w:qFormat/>
    <w:rPr>
      <w:rFonts w:eastAsia="Courier New" w:cs="Courier New"/>
    </w:rPr>
  </w:style>
  <w:style w:type="character" w:styleId="ListLabel147">
    <w:name w:val="ListLabel 147"/>
    <w:qFormat/>
    <w:rPr>
      <w:rFonts w:eastAsia="Wingdings" w:cs="Wingdings"/>
    </w:rPr>
  </w:style>
  <w:style w:type="character" w:styleId="ListLabel148">
    <w:name w:val="ListLabel 148"/>
    <w:qFormat/>
    <w:rPr>
      <w:rFonts w:eastAsia="Symbol" w:cs="Symbol"/>
    </w:rPr>
  </w:style>
  <w:style w:type="character" w:styleId="ListLabel149">
    <w:name w:val="ListLabel 149"/>
    <w:qFormat/>
    <w:rPr>
      <w:rFonts w:eastAsia="Courier New" w:cs="Courier New"/>
    </w:rPr>
  </w:style>
  <w:style w:type="character" w:styleId="ListLabel150">
    <w:name w:val="ListLabel 150"/>
    <w:qFormat/>
    <w:rPr>
      <w:rFonts w:eastAsia="Wingdings" w:cs="Wingdings"/>
    </w:rPr>
  </w:style>
  <w:style w:type="character" w:styleId="ListLabel151">
    <w:name w:val="ListLabel 151"/>
    <w:qFormat/>
    <w:rPr>
      <w:rFonts w:eastAsia="Symbol" w:cs="Symbol"/>
    </w:rPr>
  </w:style>
  <w:style w:type="character" w:styleId="ListLabel152">
    <w:name w:val="ListLabel 152"/>
    <w:qFormat/>
    <w:rPr>
      <w:rFonts w:eastAsia="Courier New" w:cs="Courier New"/>
    </w:rPr>
  </w:style>
  <w:style w:type="character" w:styleId="ListLabel153">
    <w:name w:val="ListLabel 153"/>
    <w:qFormat/>
    <w:rPr>
      <w:rFonts w:eastAsia="Wingdings" w:cs="Wingdings"/>
    </w:rPr>
  </w:style>
  <w:style w:type="character" w:styleId="ListLabel154">
    <w:name w:val="ListLabel 154"/>
    <w:qFormat/>
    <w:rPr>
      <w:rFonts w:eastAsia="Symbol" w:cs="Symbol"/>
    </w:rPr>
  </w:style>
  <w:style w:type="character" w:styleId="ListLabel155">
    <w:name w:val="ListLabel 155"/>
    <w:qFormat/>
    <w:rPr>
      <w:rFonts w:eastAsia="Courier New" w:cs="Courier New"/>
    </w:rPr>
  </w:style>
  <w:style w:type="character" w:styleId="ListLabel156">
    <w:name w:val="ListLabel 156"/>
    <w:qFormat/>
    <w:rPr>
      <w:rFonts w:eastAsia="Wingdings" w:cs="Wingdings"/>
    </w:rPr>
  </w:style>
  <w:style w:type="character" w:styleId="ListLabel157">
    <w:name w:val="ListLabel 157"/>
    <w:qFormat/>
    <w:rPr>
      <w:rFonts w:eastAsia="Symbol" w:cs="Symbol"/>
    </w:rPr>
  </w:style>
  <w:style w:type="character" w:styleId="ListLabel158">
    <w:name w:val="ListLabel 158"/>
    <w:qFormat/>
    <w:rPr>
      <w:rFonts w:eastAsia="Courier New" w:cs="Courier New"/>
    </w:rPr>
  </w:style>
  <w:style w:type="character" w:styleId="ListLabel159">
    <w:name w:val="ListLabel 159"/>
    <w:qFormat/>
    <w:rPr>
      <w:rFonts w:eastAsia="Wingdings" w:cs="Wingdings"/>
    </w:rPr>
  </w:style>
  <w:style w:type="character" w:styleId="ListLabel160">
    <w:name w:val="ListLabel 160"/>
    <w:qFormat/>
    <w:rPr>
      <w:rFonts w:eastAsia="Symbol" w:cs="Symbol"/>
    </w:rPr>
  </w:style>
  <w:style w:type="character" w:styleId="ListLabel161">
    <w:name w:val="ListLabel 161"/>
    <w:qFormat/>
    <w:rPr>
      <w:rFonts w:eastAsia="Courier New" w:cs="Courier New"/>
    </w:rPr>
  </w:style>
  <w:style w:type="character" w:styleId="ListLabel162">
    <w:name w:val="ListLabel 162"/>
    <w:qFormat/>
    <w:rPr>
      <w:rFonts w:eastAsia="Wingdings" w:cs="Wingdings"/>
    </w:rPr>
  </w:style>
  <w:style w:type="character" w:styleId="ListLabel163">
    <w:name w:val="ListLabel 163"/>
    <w:qFormat/>
    <w:rPr>
      <w:rFonts w:eastAsia="Symbol" w:cs="Symbol"/>
    </w:rPr>
  </w:style>
  <w:style w:type="character" w:styleId="ListLabel164">
    <w:name w:val="ListLabel 164"/>
    <w:qFormat/>
    <w:rPr>
      <w:rFonts w:eastAsia="Courier New" w:cs="Courier New"/>
    </w:rPr>
  </w:style>
  <w:style w:type="character" w:styleId="ListLabel165">
    <w:name w:val="ListLabel 165"/>
    <w:qFormat/>
    <w:rPr>
      <w:rFonts w:eastAsia="Wingdings" w:cs="Wingdings"/>
    </w:rPr>
  </w:style>
  <w:style w:type="character" w:styleId="ListLabel166">
    <w:name w:val="ListLabel 166"/>
    <w:qFormat/>
    <w:rPr>
      <w:rFonts w:eastAsia="Symbol" w:cs="Symbol"/>
    </w:rPr>
  </w:style>
  <w:style w:type="character" w:styleId="ListLabel167">
    <w:name w:val="ListLabel 167"/>
    <w:qFormat/>
    <w:rPr>
      <w:rFonts w:eastAsia="Courier New" w:cs="Courier New"/>
    </w:rPr>
  </w:style>
  <w:style w:type="character" w:styleId="ListLabel168">
    <w:name w:val="ListLabel 168"/>
    <w:qFormat/>
    <w:rPr>
      <w:rFonts w:eastAsia="Wingdings" w:cs="Wingdings"/>
    </w:rPr>
  </w:style>
  <w:style w:type="character" w:styleId="ListLabel169">
    <w:name w:val="ListLabel 169"/>
    <w:qFormat/>
    <w:rPr>
      <w:rFonts w:eastAsia="Symbol" w:cs="Symbol"/>
    </w:rPr>
  </w:style>
  <w:style w:type="character" w:styleId="ListLabel170">
    <w:name w:val="ListLabel 170"/>
    <w:qFormat/>
    <w:rPr>
      <w:rFonts w:eastAsia="Courier New" w:cs="Courier New"/>
    </w:rPr>
  </w:style>
  <w:style w:type="character" w:styleId="ListLabel171">
    <w:name w:val="ListLabel 171"/>
    <w:qFormat/>
    <w:rPr>
      <w:rFonts w:eastAsia="Wingdings" w:cs="Wingdings"/>
    </w:rPr>
  </w:style>
  <w:style w:type="character" w:styleId="ListLabel172">
    <w:name w:val="ListLabel 172"/>
    <w:qFormat/>
    <w:rPr>
      <w:rFonts w:eastAsia="Symbol" w:cs="Symbol"/>
    </w:rPr>
  </w:style>
  <w:style w:type="character" w:styleId="ListLabel173">
    <w:name w:val="ListLabel 173"/>
    <w:qFormat/>
    <w:rPr>
      <w:rFonts w:eastAsia="Courier New" w:cs="Courier New"/>
    </w:rPr>
  </w:style>
  <w:style w:type="character" w:styleId="ListLabel174">
    <w:name w:val="ListLabel 174"/>
    <w:qFormat/>
    <w:rPr>
      <w:rFonts w:eastAsia="Wingdings" w:cs="Wingdings"/>
    </w:rPr>
  </w:style>
  <w:style w:type="character" w:styleId="ListLabel175">
    <w:name w:val="ListLabel 175"/>
    <w:qFormat/>
    <w:rPr>
      <w:rFonts w:eastAsia="Symbol" w:cs="Symbol"/>
    </w:rPr>
  </w:style>
  <w:style w:type="character" w:styleId="ListLabel176">
    <w:name w:val="ListLabel 176"/>
    <w:qFormat/>
    <w:rPr>
      <w:rFonts w:eastAsia="Courier New" w:cs="Courier New"/>
    </w:rPr>
  </w:style>
  <w:style w:type="character" w:styleId="ListLabel177">
    <w:name w:val="ListLabel 177"/>
    <w:qFormat/>
    <w:rPr>
      <w:rFonts w:eastAsia="Wingdings" w:cs="Wingdings"/>
    </w:rPr>
  </w:style>
  <w:style w:type="character" w:styleId="ListLabel178">
    <w:name w:val="ListLabel 178"/>
    <w:qFormat/>
    <w:rPr>
      <w:rFonts w:eastAsia="Symbol" w:cs="Symbol"/>
    </w:rPr>
  </w:style>
  <w:style w:type="character" w:styleId="ListLabel179">
    <w:name w:val="ListLabel 179"/>
    <w:qFormat/>
    <w:rPr>
      <w:rFonts w:eastAsia="Courier New" w:cs="Courier New"/>
    </w:rPr>
  </w:style>
  <w:style w:type="character" w:styleId="ListLabel180">
    <w:name w:val="ListLabel 180"/>
    <w:qFormat/>
    <w:rPr>
      <w:rFonts w:eastAsia="Wingdings" w:cs="Wingdings"/>
    </w:rPr>
  </w:style>
  <w:style w:type="character" w:styleId="ListLabel181">
    <w:name w:val="ListLabel 181"/>
    <w:qFormat/>
    <w:rPr>
      <w:rFonts w:eastAsia="Symbol" w:cs="Symbol"/>
    </w:rPr>
  </w:style>
  <w:style w:type="character" w:styleId="ListLabel182">
    <w:name w:val="ListLabel 182"/>
    <w:qFormat/>
    <w:rPr>
      <w:rFonts w:eastAsia="Courier New" w:cs="Courier New"/>
    </w:rPr>
  </w:style>
  <w:style w:type="character" w:styleId="ListLabel183">
    <w:name w:val="ListLabel 183"/>
    <w:qFormat/>
    <w:rPr>
      <w:rFonts w:eastAsia="Wingding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paragraph" w:styleId="Heading">
    <w:name w:val="Heading"/>
    <w:basedOn w:val="Normal"/>
    <w:next w:val="TextBody"/>
    <w:qFormat/>
    <w:pPr>
      <w:keepNext w:val="true"/>
      <w:shd w:val="clear" w:color="auto" w:fill="FFFFFF"/>
      <w:spacing w:before="240" w:after="120"/>
    </w:pPr>
    <w:rPr>
      <w:rFonts w:ascii="Liberation Sans" w:hAnsi="Liberation Sans" w:eastAsia="AR PL KaitiM GB" w:cs="FreeSans"/>
      <w:sz w:val="28"/>
      <w:szCs w:val="28"/>
    </w:rPr>
  </w:style>
  <w:style w:type="paragraph" w:styleId="TextBody">
    <w:name w:val="Body Text"/>
    <w:basedOn w:val="Normal"/>
    <w:pPr>
      <w:shd w:val="clear" w:color="auto" w:fill="FFFFFF"/>
      <w:spacing w:lineRule="auto" w:line="276" w:before="0" w:after="140"/>
    </w:pPr>
    <w:rPr/>
  </w:style>
  <w:style w:type="paragraph" w:styleId="List">
    <w:name w:val="List"/>
    <w:basedOn w:val="TextBody"/>
    <w:pPr>
      <w:shd w:val="clear" w:color="auto" w:fill="FFFFFF"/>
    </w:pPr>
    <w:rPr>
      <w:rFonts w:cs="FreeSans"/>
    </w:rPr>
  </w:style>
  <w:style w:type="paragraph" w:styleId="Caption">
    <w:name w:val="Caption"/>
    <w:basedOn w:val="Normal"/>
    <w:qFormat/>
    <w:pPr>
      <w:shd w:val="clear" w:color="auto" w:fill="FFFFFF"/>
      <w:spacing w:before="120" w:after="120"/>
    </w:pPr>
    <w:rPr>
      <w:rFonts w:cs="FreeSans"/>
      <w:i/>
      <w:iCs/>
      <w:sz w:val="24"/>
      <w:szCs w:val="24"/>
    </w:rPr>
  </w:style>
  <w:style w:type="paragraph" w:styleId="Index">
    <w:name w:val="Index"/>
    <w:basedOn w:val="Normal"/>
    <w:qFormat/>
    <w:pPr>
      <w:shd w:val="clear" w:color="auto" w:fill="FFFFFF"/>
    </w:pPr>
    <w:rPr>
      <w:rFonts w:cs="FreeSans"/>
    </w:rPr>
  </w:style>
  <w:style w:type="paragraph" w:styleId="Title">
    <w:name w:val="Title"/>
    <w:basedOn w:val="Normal"/>
    <w:next w:val="Normal"/>
    <w:uiPriority w:val="10"/>
    <w:qFormat/>
    <w:pPr>
      <w:shd w:val="clear" w:color="auto" w:fill="FFFFFF"/>
      <w:spacing w:before="300" w:after="200"/>
      <w:contextualSpacing/>
    </w:pPr>
    <w:rPr>
      <w:sz w:val="48"/>
      <w:szCs w:val="48"/>
    </w:rPr>
  </w:style>
  <w:style w:type="paragraph" w:styleId="Quote">
    <w:name w:val="Quote"/>
    <w:basedOn w:val="Normal"/>
    <w:next w:val="Normal"/>
    <w:uiPriority w:val="29"/>
    <w:qFormat/>
    <w:pPr>
      <w:shd w:val="clear" w:color="auto" w:fill="FFFFFF"/>
      <w:ind w:left="720" w:right="720" w:hanging="0"/>
    </w:pPr>
    <w:rPr>
      <w:i/>
    </w:rPr>
  </w:style>
  <w:style w:type="paragraph" w:styleId="IntenseQuote">
    <w:name w:val="Intense Quote"/>
    <w:basedOn w:val="Normal"/>
    <w:next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Contents1">
    <w:name w:val="TOC 1"/>
    <w:basedOn w:val="Normal"/>
    <w:next w:val="Normal"/>
    <w:uiPriority w:val="39"/>
    <w:unhideWhenUsed/>
    <w:pPr>
      <w:shd w:val="clear" w:color="auto" w:fill="FFFFFF"/>
      <w:spacing w:before="0" w:after="57"/>
      <w:ind w:left="0" w:right="0" w:hanging="0"/>
    </w:pPr>
    <w:rPr/>
  </w:style>
  <w:style w:type="paragraph" w:styleId="Contents2">
    <w:name w:val="TOC 2"/>
    <w:basedOn w:val="Normal"/>
    <w:next w:val="Normal"/>
    <w:uiPriority w:val="39"/>
    <w:unhideWhenUsed/>
    <w:pPr>
      <w:shd w:val="clear" w:color="auto" w:fill="FFFFFF"/>
      <w:spacing w:before="0" w:after="57"/>
      <w:ind w:left="283" w:right="0" w:hanging="0"/>
    </w:pPr>
    <w:rPr/>
  </w:style>
  <w:style w:type="paragraph" w:styleId="Contents3">
    <w:name w:val="TOC 3"/>
    <w:basedOn w:val="Normal"/>
    <w:next w:val="Normal"/>
    <w:uiPriority w:val="39"/>
    <w:unhideWhenUsed/>
    <w:pPr>
      <w:shd w:val="clear" w:color="auto" w:fill="FFFFFF"/>
      <w:spacing w:before="0" w:after="57"/>
      <w:ind w:left="567" w:right="0" w:hanging="0"/>
    </w:pPr>
    <w:rPr/>
  </w:style>
  <w:style w:type="paragraph" w:styleId="Contents4">
    <w:name w:val="TOC 4"/>
    <w:basedOn w:val="Normal"/>
    <w:next w:val="Normal"/>
    <w:uiPriority w:val="39"/>
    <w:unhideWhenUsed/>
    <w:pPr>
      <w:shd w:val="clear" w:color="auto" w:fill="FFFFFF"/>
      <w:spacing w:before="0" w:after="57"/>
      <w:ind w:left="850" w:right="0" w:hanging="0"/>
    </w:pPr>
    <w:rPr/>
  </w:style>
  <w:style w:type="paragraph" w:styleId="Contents5">
    <w:name w:val="TOC 5"/>
    <w:basedOn w:val="Normal"/>
    <w:next w:val="Normal"/>
    <w:uiPriority w:val="39"/>
    <w:unhideWhenUsed/>
    <w:pPr>
      <w:shd w:val="clear" w:color="auto" w:fill="FFFFFF"/>
      <w:spacing w:before="0" w:after="57"/>
      <w:ind w:left="1134" w:right="0" w:hanging="0"/>
    </w:pPr>
    <w:rPr/>
  </w:style>
  <w:style w:type="paragraph" w:styleId="Contents6">
    <w:name w:val="TOC 6"/>
    <w:basedOn w:val="Normal"/>
    <w:next w:val="Normal"/>
    <w:uiPriority w:val="39"/>
    <w:unhideWhenUsed/>
    <w:pPr>
      <w:shd w:val="clear" w:color="auto" w:fill="FFFFFF"/>
      <w:spacing w:before="0" w:after="57"/>
      <w:ind w:left="1417" w:right="0" w:hanging="0"/>
    </w:pPr>
    <w:rPr/>
  </w:style>
  <w:style w:type="paragraph" w:styleId="Contents7">
    <w:name w:val="TOC 7"/>
    <w:basedOn w:val="Normal"/>
    <w:next w:val="Normal"/>
    <w:uiPriority w:val="39"/>
    <w:unhideWhenUsed/>
    <w:pPr>
      <w:shd w:val="clear" w:color="auto" w:fill="FFFFFF"/>
      <w:spacing w:before="0" w:after="57"/>
      <w:ind w:left="1701" w:right="0" w:hanging="0"/>
    </w:pPr>
    <w:rPr/>
  </w:style>
  <w:style w:type="paragraph" w:styleId="Contents8">
    <w:name w:val="TOC 8"/>
    <w:basedOn w:val="Normal"/>
    <w:next w:val="Normal"/>
    <w:uiPriority w:val="39"/>
    <w:unhideWhenUsed/>
    <w:pPr>
      <w:shd w:val="clear" w:color="auto" w:fill="FFFFFF"/>
      <w:spacing w:before="0" w:after="57"/>
      <w:ind w:left="1984" w:right="0" w:hanging="0"/>
    </w:pPr>
    <w:rPr/>
  </w:style>
  <w:style w:type="paragraph" w:styleId="Contents9">
    <w:name w:val="TOC 9"/>
    <w:basedOn w:val="Normal"/>
    <w:next w:val="Normal"/>
    <w:uiPriority w:val="39"/>
    <w:unhideWhenUsed/>
    <w:pPr>
      <w:shd w:val="clear" w:color="auto" w:fill="FFFFFF"/>
      <w:spacing w:before="0" w:after="57"/>
      <w:ind w:left="2268" w:right="0" w:hanging="0"/>
    </w:pPr>
    <w:rPr/>
  </w:style>
  <w:style w:type="paragraph" w:styleId="TOCHeading">
    <w:name w:val="TOC Heading"/>
    <w:uiPriority w:val="39"/>
    <w:unhideWhenUsed/>
    <w:qFormat/>
    <w:pPr>
      <w:widowControl/>
      <w:bidi w:val="0"/>
      <w:jc w:val="left"/>
    </w:pPr>
    <w:rPr>
      <w:rFonts w:ascii="Cambria" w:hAnsi="Cambria" w:eastAsia="Cambria" w:cs="Cambria"/>
      <w:color w:val="auto"/>
      <w:spacing w:val="0"/>
      <w:kern w:val="0"/>
      <w:sz w:val="24"/>
      <w:szCs w:val="24"/>
      <w:lang w:val="en-US" w:eastAsia="en-US" w:bidi="ar-SA"/>
    </w:rPr>
  </w:style>
  <w:style w:type="paragraph" w:styleId="HeadingB1" w:customStyle="1">
    <w:name w:val="HeadingB1"/>
    <w:basedOn w:val="Normal"/>
    <w:qFormat/>
    <w:pPr>
      <w:shd w:val="clear" w:color="auto" w:fill="FFFFFF"/>
      <w:spacing w:lineRule="auto" w:line="276" w:before="100" w:after="160"/>
    </w:pPr>
    <w:rPr>
      <w:b/>
      <w:color w:val="1F497D" w:themeColor="text2"/>
      <w:sz w:val="28"/>
      <w:szCs w:val="28"/>
      <w:lang w:val="en-GB"/>
    </w:rPr>
  </w:style>
  <w:style w:type="paragraph" w:styleId="ListParagraph">
    <w:name w:val="List Paragraph"/>
    <w:basedOn w:val="Normal"/>
    <w:uiPriority w:val="34"/>
    <w:qFormat/>
    <w:pPr>
      <w:shd w:val="clear" w:color="auto" w:fill="FFFFFF"/>
      <w:spacing w:lineRule="auto" w:line="276" w:before="40" w:after="200"/>
      <w:ind w:left="720" w:right="0" w:hanging="0"/>
      <w:contextualSpacing/>
    </w:pPr>
    <w:rPr>
      <w:lang w:val="de-AT"/>
    </w:rPr>
  </w:style>
  <w:style w:type="paragraph" w:styleId="NoSpacing">
    <w:name w:val="No Spacing"/>
    <w:uiPriority w:val="1"/>
    <w:qFormat/>
    <w:pPr>
      <w:widowControl/>
      <w:bidi w:val="0"/>
      <w:jc w:val="left"/>
    </w:pPr>
    <w:rPr>
      <w:rFonts w:ascii="Cambria" w:hAnsi="Cambria" w:eastAsia="Cambria" w:cs="Cambria"/>
      <w:color w:val="auto"/>
      <w:spacing w:val="0"/>
      <w:kern w:val="0"/>
      <w:sz w:val="22"/>
      <w:szCs w:val="22"/>
      <w:lang w:val="en-US" w:eastAsia="en-US" w:bidi="ar-SA"/>
    </w:rPr>
  </w:style>
  <w:style w:type="paragraph" w:styleId="Subtitle">
    <w:name w:val="Subtitle"/>
    <w:basedOn w:val="Normal"/>
    <w:next w:val="NoSpacing"/>
    <w:uiPriority w:val="11"/>
    <w:qFormat/>
    <w:pPr>
      <w:shd w:val="clear" w:color="auto" w:fill="FFFFFF"/>
      <w:spacing w:before="40" w:after="0"/>
      <w:ind w:left="680" w:right="0" w:hanging="0"/>
    </w:pPr>
    <w:rPr>
      <w:rFonts w:ascii="Courier" w:hAnsi="Courier" w:eastAsia="Cambria"/>
      <w:spacing w:val="15"/>
      <w:sz w:val="20"/>
    </w:rPr>
  </w:style>
  <w:style w:type="paragraph" w:styleId="DocumentMap">
    <w:name w:val="Document Map"/>
    <w:basedOn w:val="Normal"/>
    <w:uiPriority w:val="99"/>
    <w:semiHidden/>
    <w:unhideWhenUsed/>
    <w:qFormat/>
    <w:pPr>
      <w:shd w:val="clear" w:color="auto" w:fill="FFFFFF"/>
      <w:spacing w:lineRule="auto" w:line="240" w:before="40" w:after="0"/>
    </w:pPr>
    <w:rPr>
      <w:rFonts w:ascii="Lucida Grande" w:hAnsi="Lucida Grande" w:cs="Lucida Grande"/>
      <w:szCs w:val="24"/>
    </w:rPr>
  </w:style>
  <w:style w:type="paragraph" w:styleId="Annotationtext">
    <w:name w:val="annotation text"/>
    <w:basedOn w:val="Normal"/>
    <w:uiPriority w:val="99"/>
    <w:semiHidden/>
    <w:unhideWhenUsed/>
    <w:qFormat/>
    <w:pPr>
      <w:shd w:val="clear" w:color="auto" w:fill="FFFFFF"/>
      <w:spacing w:lineRule="auto" w:line="240"/>
    </w:pPr>
    <w:rPr>
      <w:szCs w:val="24"/>
    </w:rPr>
  </w:style>
  <w:style w:type="paragraph" w:styleId="BalloonText">
    <w:name w:val="Balloon Text"/>
    <w:basedOn w:val="Normal"/>
    <w:uiPriority w:val="99"/>
    <w:semiHidden/>
    <w:unhideWhenUsed/>
    <w:qFormat/>
    <w:pPr>
      <w:shd w:val="clear" w:color="auto" w:fill="FFFFFF"/>
      <w:spacing w:lineRule="auto" w:line="240" w:before="0" w:after="0"/>
    </w:pPr>
    <w:rPr>
      <w:rFonts w:ascii="Segoe UI" w:hAnsi="Segoe UI" w:cs="Segoe UI"/>
      <w:sz w:val="18"/>
      <w:szCs w:val="18"/>
    </w:rPr>
  </w:style>
  <w:style w:type="paragraph" w:styleId="Caption1">
    <w:name w:val="caption"/>
    <w:basedOn w:val="Normal"/>
    <w:next w:val="Normal"/>
    <w:uiPriority w:val="35"/>
    <w:unhideWhenUsed/>
    <w:qFormat/>
    <w:pPr>
      <w:shd w:val="clear" w:color="auto" w:fill="FFFFFF"/>
      <w:spacing w:lineRule="auto" w:line="240" w:before="0" w:after="200"/>
    </w:pPr>
    <w:rPr>
      <w:i/>
      <w:iCs/>
      <w:color w:val="1F497D" w:themeColor="text2"/>
      <w:sz w:val="18"/>
      <w:szCs w:val="18"/>
    </w:rPr>
  </w:style>
  <w:style w:type="paragraph" w:styleId="Header">
    <w:name w:val="Header"/>
    <w:basedOn w:val="Normal"/>
    <w:uiPriority w:val="99"/>
    <w:unhideWhenUsed/>
    <w:pPr>
      <w:shd w:val="clear" w:color="auto" w:fill="FFFFFF"/>
      <w:tabs>
        <w:tab w:val="clear" w:pos="720"/>
        <w:tab w:val="center" w:pos="4680" w:leader="none"/>
        <w:tab w:val="right" w:pos="9360" w:leader="none"/>
      </w:tabs>
      <w:spacing w:lineRule="auto" w:line="240" w:before="0" w:after="0"/>
    </w:pPr>
    <w:rPr/>
  </w:style>
  <w:style w:type="paragraph" w:styleId="Footer">
    <w:name w:val="Footer"/>
    <w:basedOn w:val="Normal"/>
    <w:uiPriority w:val="99"/>
    <w:unhideWhenUsed/>
    <w:pPr>
      <w:shd w:val="clear" w:color="auto" w:fill="FFFFFF"/>
      <w:tabs>
        <w:tab w:val="clear" w:pos="720"/>
        <w:tab w:val="center" w:pos="4680" w:leader="none"/>
        <w:tab w:val="right" w:pos="9360" w:leader="none"/>
      </w:tabs>
      <w:spacing w:lineRule="auto" w:line="240" w:before="0" w:after="0"/>
    </w:pPr>
    <w:rPr/>
  </w:style>
  <w:style w:type="paragraph" w:styleId="Footnote">
    <w:name w:val="Footnote Text"/>
    <w:basedOn w:val="Normal"/>
    <w:uiPriority w:val="99"/>
    <w:semiHidden/>
    <w:unhideWhenUsed/>
    <w:pPr>
      <w:shd w:val="clear" w:color="auto" w:fill="FFFFFF"/>
      <w:spacing w:lineRule="auto" w:line="240" w:before="0" w:after="0"/>
      <w:jc w:val="left"/>
    </w:pPr>
    <w:rPr>
      <w:rFonts w:ascii="Cambria" w:hAnsi="Cambria"/>
      <w:sz w:val="20"/>
      <w:szCs w:val="20"/>
      <w:lang w:val="de-DE"/>
    </w:rPr>
  </w:style>
  <w:style w:type="numbering" w:styleId="NoList" w:default="1">
    <w:name w:val="No List"/>
    <w:uiPriority w:val="99"/>
    <w:semiHidden/>
    <w:unhideWhenUsed/>
    <w:qFormat/>
  </w:style>
  <w:style w:type="table" w:styleId="432">
    <w:name w:val="Lined"/>
    <w:basedOn w:val="453"/>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F2F2"/>
      </w:tcPr>
    </w:tblStylePr>
    <w:tblStylePr w:type="band2Vert">
      <w:rPr>
        <w:color w:val="404040"/>
        <w:sz w:val="22"/>
      </w:rPr>
      <w:tblPr/>
      <w:tcPr>
        <w:shd w:val="clear" w:color="auto" w:fill="F2F2F2"/>
      </w:tcPr>
    </w:tblStylePr>
    <w:tblStylePr w:type="firstCol">
      <w:rPr>
        <w:color w:val="F2F2F2"/>
        <w:sz w:val="22"/>
      </w:rPr>
      <w:tblPr/>
      <w:tcPr>
        <w:shd w:val="clear" w:color="auto" w:fill="7F7F7F"/>
      </w:tcPr>
    </w:tblStylePr>
    <w:tblStylePr w:type="firstRow">
      <w:rPr>
        <w:color w:val="F2F2F2"/>
        <w:sz w:val="22"/>
      </w:rPr>
      <w:tblPr/>
      <w:tcPr>
        <w:shd w:val="clear" w:color="auto" w:fill="7F7F7F"/>
      </w:tcPr>
    </w:tblStylePr>
    <w:tblStylePr w:type="lastCol">
      <w:rPr>
        <w:color w:val="F2F2F2"/>
        <w:sz w:val="22"/>
      </w:rPr>
      <w:tblPr/>
      <w:tcPr>
        <w:shd w:val="clear" w:color="auto" w:fill="7F7F7F"/>
      </w:tcPr>
    </w:tblStylePr>
    <w:tblStylePr w:type="lastRow">
      <w:rPr>
        <w:color w:val="F2F2F2"/>
        <w:sz w:val="22"/>
      </w:rPr>
      <w:tblPr/>
      <w:tcPr>
        <w:shd w:val="clear" w:color="auto" w:fill="7F7F7F"/>
      </w:tcPr>
    </w:tblStylePr>
  </w:style>
  <w:style w:type="table" w:styleId="433">
    <w:name w:val="Lined - Accent 1"/>
    <w:basedOn w:val="453"/>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C6D9F1"/>
      </w:tcPr>
    </w:tblStylePr>
    <w:tblStylePr w:type="band2Vert">
      <w:rPr>
        <w:color w:val="404040"/>
        <w:sz w:val="22"/>
      </w:rPr>
      <w:tblPr/>
      <w:tcPr>
        <w:shd w:val="clear" w:color="auto" w:fill="C6D9F1"/>
      </w:tcPr>
    </w:tblStylePr>
    <w:tblStylePr w:type="firstCol">
      <w:rPr>
        <w:color w:val="F2F2F2"/>
        <w:sz w:val="22"/>
      </w:rPr>
      <w:tblPr/>
      <w:tcPr>
        <w:shd w:val="clear" w:color="auto" w:fill="548DD4"/>
      </w:tcPr>
    </w:tblStylePr>
    <w:tblStylePr w:type="firstRow">
      <w:rPr>
        <w:color w:val="F2F2F2"/>
        <w:sz w:val="22"/>
      </w:rPr>
      <w:tblPr/>
      <w:tcPr>
        <w:shd w:val="clear" w:color="auto" w:fill="548DD4"/>
      </w:tcPr>
    </w:tblStylePr>
    <w:tblStylePr w:type="lastCol">
      <w:rPr>
        <w:color w:val="F2F2F2"/>
        <w:sz w:val="22"/>
      </w:rPr>
      <w:tblPr/>
      <w:tcPr>
        <w:shd w:val="clear" w:color="auto" w:fill="548DD4"/>
      </w:tcPr>
    </w:tblStylePr>
    <w:tblStylePr w:type="lastRow">
      <w:rPr>
        <w:color w:val="F2F2F2"/>
        <w:sz w:val="22"/>
      </w:rPr>
      <w:tblPr/>
      <w:tcPr>
        <w:shd w:val="clear" w:color="auto" w:fill="548DD4"/>
      </w:tcPr>
    </w:tblStylePr>
  </w:style>
  <w:style w:type="table" w:styleId="434">
    <w:name w:val="Lined - Accent 2"/>
    <w:basedOn w:val="453"/>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DBDB"/>
      </w:tcPr>
    </w:tblStylePr>
    <w:tblStylePr w:type="band2Vert">
      <w:rPr>
        <w:color w:val="404040"/>
        <w:sz w:val="22"/>
      </w:rPr>
      <w:tblPr/>
      <w:tcPr>
        <w:shd w:val="clear" w:color="auto" w:fill="F2DBDB"/>
      </w:tcPr>
    </w:tblStylePr>
    <w:tblStylePr w:type="firstCol">
      <w:rPr>
        <w:color w:val="F2F2F2"/>
        <w:sz w:val="22"/>
      </w:rPr>
      <w:tblPr/>
      <w:tcPr>
        <w:shd w:val="clear" w:color="auto" w:fill="D99594"/>
      </w:tcPr>
    </w:tblStylePr>
    <w:tblStylePr w:type="firstRow">
      <w:rPr>
        <w:color w:val="F2F2F2"/>
        <w:sz w:val="22"/>
      </w:rPr>
      <w:tblPr/>
      <w:tcPr>
        <w:shd w:val="clear" w:color="auto" w:fill="D99594"/>
      </w:tcPr>
    </w:tblStylePr>
    <w:tblStylePr w:type="lastCol">
      <w:rPr>
        <w:color w:val="F2F2F2"/>
        <w:sz w:val="22"/>
      </w:rPr>
      <w:tblPr/>
      <w:tcPr>
        <w:shd w:val="clear" w:color="auto" w:fill="D99594"/>
      </w:tcPr>
    </w:tblStylePr>
    <w:tblStylePr w:type="lastRow">
      <w:rPr>
        <w:color w:val="F2F2F2"/>
        <w:sz w:val="22"/>
      </w:rPr>
      <w:tblPr/>
      <w:tcPr>
        <w:shd w:val="clear" w:color="auto" w:fill="D99594"/>
      </w:tcPr>
    </w:tblStylePr>
  </w:style>
  <w:style w:type="table" w:styleId="435">
    <w:name w:val="Lined - Accent 3"/>
    <w:basedOn w:val="453"/>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AF1DD"/>
      </w:tcPr>
    </w:tblStylePr>
    <w:tblStylePr w:type="band2Vert">
      <w:rPr>
        <w:color w:val="404040"/>
        <w:sz w:val="22"/>
      </w:rPr>
      <w:tblPr/>
      <w:tcPr>
        <w:shd w:val="clear" w:color="auto" w:fill="EAF1DD"/>
      </w:tcPr>
    </w:tblStylePr>
    <w:tblStylePr w:type="firstCol">
      <w:rPr>
        <w:color w:val="F2F2F2"/>
        <w:sz w:val="22"/>
      </w:rPr>
      <w:tblPr/>
      <w:tcPr>
        <w:shd w:val="clear" w:color="auto" w:fill="9BB559"/>
      </w:tcPr>
    </w:tblStylePr>
    <w:tblStylePr w:type="firstRow">
      <w:rPr>
        <w:color w:val="F2F2F2"/>
        <w:sz w:val="22"/>
      </w:rPr>
      <w:tblPr/>
      <w:tcPr>
        <w:shd w:val="clear" w:color="auto" w:fill="9BB559"/>
      </w:tcPr>
    </w:tblStylePr>
    <w:tblStylePr w:type="lastCol">
      <w:rPr>
        <w:color w:val="F2F2F2"/>
        <w:sz w:val="22"/>
      </w:rPr>
      <w:tblPr/>
      <w:tcPr>
        <w:shd w:val="clear" w:color="auto" w:fill="9BB559"/>
      </w:tcPr>
    </w:tblStylePr>
    <w:tblStylePr w:type="lastRow">
      <w:rPr>
        <w:color w:val="F2F2F2"/>
        <w:sz w:val="22"/>
      </w:rPr>
      <w:tblPr/>
      <w:tcPr>
        <w:shd w:val="clear" w:color="auto" w:fill="9BB559"/>
      </w:tcPr>
    </w:tblStylePr>
  </w:style>
  <w:style w:type="table" w:styleId="436">
    <w:name w:val="Lined - Accent 4"/>
    <w:basedOn w:val="453"/>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5DFEC"/>
      </w:tcPr>
    </w:tblStylePr>
    <w:tblStylePr w:type="band2Vert">
      <w:rPr>
        <w:color w:val="404040"/>
        <w:sz w:val="22"/>
      </w:rPr>
      <w:tblPr/>
      <w:tcPr>
        <w:shd w:val="clear" w:color="auto" w:fill="E5DFEC"/>
      </w:tcPr>
    </w:tblStylePr>
    <w:tblStylePr w:type="firstCol">
      <w:rPr>
        <w:color w:val="F2F2F2"/>
        <w:sz w:val="22"/>
      </w:rPr>
      <w:tblPr/>
      <w:tcPr>
        <w:shd w:val="clear" w:color="auto" w:fill="B2A1C7"/>
      </w:tcPr>
    </w:tblStylePr>
    <w:tblStylePr w:type="firstRow">
      <w:rPr>
        <w:color w:val="F2F2F2"/>
        <w:sz w:val="22"/>
      </w:rPr>
      <w:tblPr/>
      <w:tcPr>
        <w:shd w:val="clear" w:color="auto" w:fill="B2A1C7"/>
      </w:tcPr>
    </w:tblStylePr>
    <w:tblStylePr w:type="lastCol">
      <w:rPr>
        <w:color w:val="F2F2F2"/>
        <w:sz w:val="22"/>
      </w:rPr>
      <w:tblPr/>
      <w:tcPr>
        <w:shd w:val="clear" w:color="auto" w:fill="B2A1C7"/>
      </w:tcPr>
    </w:tblStylePr>
    <w:tblStylePr w:type="lastRow">
      <w:rPr>
        <w:color w:val="F2F2F2"/>
        <w:sz w:val="22"/>
      </w:rPr>
      <w:tblPr/>
      <w:tcPr>
        <w:shd w:val="clear" w:color="auto" w:fill="B2A1C7"/>
      </w:tcPr>
    </w:tblStylePr>
  </w:style>
  <w:style w:type="table" w:styleId="437">
    <w:name w:val="Lined - Accent 5"/>
    <w:basedOn w:val="453"/>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DAEEF3"/>
      </w:tcPr>
    </w:tblStylePr>
    <w:tblStylePr w:type="band2Vert">
      <w:rPr>
        <w:color w:val="404040"/>
        <w:sz w:val="22"/>
      </w:rPr>
      <w:tblPr/>
      <w:tcPr>
        <w:shd w:val="clear" w:color="auto" w:fill="DAEEF3"/>
      </w:tcPr>
    </w:tblStylePr>
    <w:tblStylePr w:type="firstCol">
      <w:rPr>
        <w:color w:val="F2F2F2"/>
        <w:sz w:val="22"/>
      </w:rPr>
      <w:tblPr/>
      <w:tcPr>
        <w:shd w:val="clear" w:color="auto" w:fill="4BACC6"/>
      </w:tcPr>
    </w:tblStylePr>
    <w:tblStylePr w:type="firstRow">
      <w:rPr>
        <w:color w:val="F2F2F2"/>
        <w:sz w:val="22"/>
      </w:rPr>
      <w:tblPr/>
      <w:tcPr>
        <w:shd w:val="clear" w:color="auto" w:fill="4BACC6"/>
      </w:tcPr>
    </w:tblStylePr>
    <w:tblStylePr w:type="lastCol">
      <w:rPr>
        <w:color w:val="F2F2F2"/>
        <w:sz w:val="22"/>
      </w:rPr>
      <w:tblPr/>
      <w:tcPr>
        <w:shd w:val="clear" w:color="auto" w:fill="4BACC6"/>
      </w:tcPr>
    </w:tblStylePr>
    <w:tblStylePr w:type="lastRow">
      <w:rPr>
        <w:color w:val="F2F2F2"/>
        <w:sz w:val="22"/>
      </w:rPr>
      <w:tblPr/>
      <w:tcPr>
        <w:shd w:val="clear" w:color="auto" w:fill="4BACC6"/>
      </w:tcPr>
    </w:tblStylePr>
  </w:style>
  <w:style w:type="table" w:styleId="438">
    <w:name w:val="Lined - Accent 6"/>
    <w:basedOn w:val="453"/>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DE9D9"/>
      </w:tcPr>
    </w:tblStylePr>
    <w:tblStylePr w:type="band2Vert">
      <w:rPr>
        <w:color w:val="404040"/>
        <w:sz w:val="22"/>
      </w:rPr>
      <w:tblPr/>
      <w:tcPr>
        <w:shd w:val="clear" w:color="auto" w:fill="FDE9D9"/>
      </w:tcPr>
    </w:tblStylePr>
    <w:tblStylePr w:type="firstCol">
      <w:rPr>
        <w:color w:val="F2F2F2"/>
        <w:sz w:val="22"/>
      </w:rPr>
      <w:tblPr/>
      <w:tcPr>
        <w:shd w:val="clear" w:color="auto" w:fill="F79646"/>
      </w:tcPr>
    </w:tblStylePr>
    <w:tblStylePr w:type="firstRow">
      <w:rPr>
        <w:color w:val="F2F2F2"/>
        <w:sz w:val="22"/>
      </w:rPr>
      <w:tblPr/>
      <w:tcPr>
        <w:shd w:val="clear" w:color="auto" w:fill="F79646"/>
      </w:tcPr>
    </w:tblStylePr>
    <w:tblStylePr w:type="lastCol">
      <w:rPr>
        <w:color w:val="F2F2F2"/>
        <w:sz w:val="22"/>
      </w:rPr>
      <w:tblPr/>
      <w:tcPr>
        <w:shd w:val="clear" w:color="auto" w:fill="F79646"/>
      </w:tcPr>
    </w:tblStylePr>
    <w:tblStylePr w:type="lastRow">
      <w:rPr>
        <w:color w:val="F2F2F2"/>
        <w:sz w:val="22"/>
      </w:rPr>
      <w:tblPr/>
      <w:tcPr>
        <w:shd w:val="clear" w:color="auto" w:fill="F79646"/>
      </w:tcPr>
    </w:tblStylePr>
  </w:style>
  <w:style w:type="table" w:styleId="439">
    <w:name w:val="Bordered"/>
    <w:basedOn w:val="453"/>
    <w:uiPriority w:val="99"/>
    <w:pPr>
      <w:spacing w:after="0" w:line="240" w:lineRule="auto"/>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color w:val="404040"/>
        <w:sz w:val="22"/>
      </w:rPr>
      <w:tblPr/>
      <w:tcPr>
        <w:tcBorders>
          <w:left w:val="single" w:color="D9D9D9" w:sz="4" w:space="0"/>
          <w:top w:val="single" w:color="D9D9D9" w:sz="4" w:space="0"/>
          <w:right w:val="single" w:color="D9D9D9" w:sz="4" w:space="0"/>
          <w:bottom w:val="single" w:color="D9D9D9" w:sz="4" w:space="0"/>
        </w:tcBorders>
      </w:tcPr>
    </w:tblStylePr>
    <w:tblStylePr w:type="firstCol">
      <w:rPr>
        <w:color w:val="404040"/>
        <w:sz w:val="22"/>
      </w:rPr>
      <w:tblPr/>
      <w:tcPr>
        <w:tcBorders>
          <w:right w:val="single" w:color="7F7F7F" w:sz="12" w:space="0"/>
        </w:tcBorders>
      </w:tcPr>
    </w:tblStylePr>
    <w:tblStylePr w:type="firstRow">
      <w:rPr>
        <w:color w:val="404040"/>
        <w:sz w:val="22"/>
      </w:rPr>
      <w:tblPr/>
      <w:tcPr>
        <w:tcBorders>
          <w:bottom w:val="single" w:color="7F7F7F" w:sz="12" w:space="0"/>
        </w:tcBorders>
      </w:tcPr>
    </w:tblStylePr>
    <w:tblStylePr w:type="lastCol">
      <w:rPr>
        <w:color w:val="404040"/>
        <w:sz w:val="22"/>
      </w:rPr>
      <w:tblPr/>
      <w:tcPr>
        <w:tcBorders>
          <w:left w:val="single" w:color="7F7F7F" w:sz="12" w:space="0"/>
        </w:tcBorders>
      </w:tcPr>
    </w:tblStylePr>
    <w:tblStylePr w:type="lastRow">
      <w:rPr>
        <w:color w:val="404040"/>
        <w:sz w:val="22"/>
      </w:rPr>
      <w:tblPr/>
      <w:tcPr>
        <w:tcBorders>
          <w:top w:val="single" w:color="7F7F7F" w:sz="12" w:space="0"/>
        </w:tcBorders>
      </w:tcPr>
    </w:tblStylePr>
  </w:style>
  <w:style w:type="table" w:styleId="440">
    <w:name w:val="Bordered - Accent 1"/>
    <w:basedOn w:val="453"/>
    <w:uiPriority w:val="99"/>
    <w:pPr>
      <w:spacing w:after="0" w:line="240" w:lineRule="auto"/>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color w:val="404040"/>
        <w:sz w:val="22"/>
      </w:rPr>
      <w:tblPr/>
      <w:tcPr>
        <w:tcBorders>
          <w:left w:val="single" w:color="B8CCE4" w:sz="4" w:space="0"/>
          <w:top w:val="single" w:color="B8CCE4" w:sz="4" w:space="0"/>
          <w:right w:val="single" w:color="B8CCE4" w:sz="4" w:space="0"/>
          <w:bottom w:val="single" w:color="B8CCE4" w:sz="4" w:space="0"/>
        </w:tcBorders>
      </w:tcPr>
    </w:tblStylePr>
    <w:tblStylePr w:type="firstCol">
      <w:rPr>
        <w:color w:val="404040"/>
        <w:sz w:val="22"/>
      </w:rPr>
      <w:tblPr/>
      <w:tcPr>
        <w:tcBorders>
          <w:right w:val="single" w:color="4F81BD" w:sz="12" w:space="0"/>
        </w:tcBorders>
      </w:tcPr>
    </w:tblStylePr>
    <w:tblStylePr w:type="firstRow">
      <w:rPr>
        <w:color w:val="404040"/>
        <w:sz w:val="22"/>
      </w:rPr>
      <w:tblPr/>
      <w:tcPr>
        <w:tcBorders>
          <w:bottom w:val="single" w:color="4F81BD" w:sz="12" w:space="0"/>
        </w:tcBorders>
      </w:tcPr>
    </w:tblStylePr>
    <w:tblStylePr w:type="lastCol">
      <w:rPr>
        <w:color w:val="404040"/>
        <w:sz w:val="22"/>
      </w:rPr>
      <w:tblPr/>
      <w:tcPr>
        <w:tcBorders>
          <w:left w:val="single" w:color="4F81BD" w:sz="12" w:space="0"/>
        </w:tcBorders>
      </w:tcPr>
    </w:tblStylePr>
    <w:tblStylePr w:type="lastRow">
      <w:rPr>
        <w:color w:val="404040"/>
        <w:sz w:val="22"/>
      </w:rPr>
      <w:tblPr/>
      <w:tcPr>
        <w:tcBorders>
          <w:top w:val="single" w:color="4F81BD" w:sz="12" w:space="0"/>
        </w:tcBorders>
      </w:tcPr>
    </w:tblStylePr>
  </w:style>
  <w:style w:type="table" w:styleId="441">
    <w:name w:val="Bordered - Accent 2"/>
    <w:basedOn w:val="453"/>
    <w:uiPriority w:val="99"/>
    <w:pPr>
      <w:spacing w:after="0" w:line="240" w:lineRule="auto"/>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color w:val="404040"/>
        <w:sz w:val="22"/>
      </w:rPr>
      <w:tblPr/>
      <w:tcPr>
        <w:tcBorders>
          <w:left w:val="single" w:color="E5B8B7" w:sz="4" w:space="0"/>
          <w:top w:val="single" w:color="E5B8B7" w:sz="4" w:space="0"/>
          <w:right w:val="single" w:color="E5B8B7" w:sz="4" w:space="0"/>
          <w:bottom w:val="single" w:color="E5B8B7" w:sz="4" w:space="0"/>
        </w:tcBorders>
      </w:tcPr>
    </w:tblStylePr>
    <w:tblStylePr w:type="firstCol">
      <w:rPr>
        <w:color w:val="404040"/>
        <w:sz w:val="22"/>
      </w:rPr>
      <w:tblPr/>
      <w:tcPr>
        <w:tcBorders>
          <w:right w:val="single" w:color="D99594" w:sz="12" w:space="0"/>
        </w:tcBorders>
      </w:tcPr>
    </w:tblStylePr>
    <w:tblStylePr w:type="firstRow">
      <w:rPr>
        <w:color w:val="404040"/>
        <w:sz w:val="22"/>
      </w:rPr>
      <w:tblPr/>
      <w:tcPr>
        <w:tcBorders>
          <w:bottom w:val="single" w:color="D99594" w:sz="12" w:space="0"/>
        </w:tcBorders>
      </w:tcPr>
    </w:tblStylePr>
    <w:tblStylePr w:type="lastCol">
      <w:rPr>
        <w:color w:val="404040"/>
        <w:sz w:val="22"/>
      </w:rPr>
      <w:tblPr/>
      <w:tcPr>
        <w:tcBorders>
          <w:left w:val="single" w:color="D99594" w:sz="12" w:space="0"/>
        </w:tcBorders>
      </w:tcPr>
    </w:tblStylePr>
    <w:tblStylePr w:type="lastRow">
      <w:rPr>
        <w:color w:val="404040"/>
        <w:sz w:val="22"/>
      </w:rPr>
      <w:tblPr/>
      <w:tcPr>
        <w:tcBorders>
          <w:top w:val="single" w:color="D99594" w:sz="12" w:space="0"/>
        </w:tcBorders>
      </w:tcPr>
    </w:tblStylePr>
  </w:style>
  <w:style w:type="table" w:styleId="442">
    <w:name w:val="Bordered - Accent 3"/>
    <w:basedOn w:val="453"/>
    <w:uiPriority w:val="99"/>
    <w:pPr>
      <w:spacing w:after="0" w:line="240" w:lineRule="auto"/>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color w:val="404040"/>
        <w:sz w:val="22"/>
      </w:rPr>
      <w:tblPr/>
      <w:tcPr>
        <w:tcBorders>
          <w:left w:val="single" w:color="D6E3BC" w:sz="4" w:space="0"/>
          <w:top w:val="single" w:color="D6E3BC" w:sz="4" w:space="0"/>
          <w:right w:val="single" w:color="D6E3BC" w:sz="4" w:space="0"/>
          <w:bottom w:val="single" w:color="D6E3BC" w:sz="4" w:space="0"/>
        </w:tcBorders>
      </w:tcPr>
    </w:tblStylePr>
    <w:tblStylePr w:type="firstCol">
      <w:rPr>
        <w:color w:val="404040"/>
        <w:sz w:val="22"/>
      </w:rPr>
      <w:tblPr/>
      <w:tcPr>
        <w:tcBorders>
          <w:right w:val="single" w:color="C2D69B" w:sz="12" w:space="0"/>
        </w:tcBorders>
      </w:tcPr>
    </w:tblStylePr>
    <w:tblStylePr w:type="firstRow">
      <w:rPr>
        <w:color w:val="404040"/>
        <w:sz w:val="22"/>
      </w:rPr>
      <w:tblPr/>
      <w:tcPr>
        <w:tcBorders>
          <w:bottom w:val="single" w:color="C2D69B" w:sz="12" w:space="0"/>
        </w:tcBorders>
      </w:tcPr>
    </w:tblStylePr>
    <w:tblStylePr w:type="lastCol">
      <w:rPr>
        <w:color w:val="404040"/>
        <w:sz w:val="22"/>
      </w:rPr>
      <w:tblPr/>
      <w:tcPr>
        <w:tcBorders>
          <w:left w:val="single" w:color="C2D69B" w:sz="12" w:space="0"/>
        </w:tcBorders>
      </w:tcPr>
    </w:tblStylePr>
    <w:tblStylePr w:type="lastRow">
      <w:rPr>
        <w:color w:val="404040"/>
        <w:sz w:val="22"/>
      </w:rPr>
      <w:tblPr/>
      <w:tcPr>
        <w:tcBorders>
          <w:top w:val="single" w:color="C2D69B" w:sz="12" w:space="0"/>
        </w:tcBorders>
      </w:tcPr>
    </w:tblStylePr>
  </w:style>
  <w:style w:type="table" w:styleId="443">
    <w:name w:val="Bordered - Accent 4"/>
    <w:basedOn w:val="453"/>
    <w:uiPriority w:val="99"/>
    <w:pPr>
      <w:spacing w:after="0" w:line="240" w:lineRule="auto"/>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color w:val="404040"/>
        <w:sz w:val="22"/>
      </w:rPr>
      <w:tblPr/>
      <w:tcPr>
        <w:tcBorders>
          <w:left w:val="single" w:color="CCC0D9" w:sz="4" w:space="0"/>
          <w:top w:val="single" w:color="CCC0D9" w:sz="4" w:space="0"/>
          <w:right w:val="single" w:color="CCC0D9" w:sz="4" w:space="0"/>
          <w:bottom w:val="single" w:color="CCC0D9" w:sz="4" w:space="0"/>
        </w:tcBorders>
      </w:tcPr>
    </w:tblStylePr>
    <w:tblStylePr w:type="firstCol">
      <w:rPr>
        <w:color w:val="404040"/>
        <w:sz w:val="22"/>
      </w:rPr>
      <w:tblPr/>
      <w:tcPr>
        <w:tcBorders>
          <w:right w:val="single" w:color="B2A1C7" w:sz="12" w:space="0"/>
        </w:tcBorders>
      </w:tcPr>
    </w:tblStylePr>
    <w:tblStylePr w:type="firstRow">
      <w:rPr>
        <w:color w:val="404040"/>
        <w:sz w:val="22"/>
      </w:rPr>
      <w:tblPr/>
      <w:tcPr>
        <w:tcBorders>
          <w:bottom w:val="single" w:color="B2A1C7" w:sz="12" w:space="0"/>
        </w:tcBorders>
      </w:tcPr>
    </w:tblStylePr>
    <w:tblStylePr w:type="lastCol">
      <w:rPr>
        <w:color w:val="404040"/>
        <w:sz w:val="22"/>
      </w:rPr>
      <w:tblPr/>
      <w:tcPr>
        <w:tcBorders>
          <w:left w:val="single" w:color="B2A1C7" w:sz="12" w:space="0"/>
        </w:tcBorders>
      </w:tcPr>
    </w:tblStylePr>
    <w:tblStylePr w:type="lastRow">
      <w:rPr>
        <w:color w:val="404040"/>
        <w:sz w:val="22"/>
      </w:rPr>
      <w:tblPr/>
      <w:tcPr>
        <w:tcBorders>
          <w:top w:val="single" w:color="B2A1C7" w:sz="12" w:space="0"/>
        </w:tcBorders>
      </w:tcPr>
    </w:tblStylePr>
  </w:style>
  <w:style w:type="table" w:styleId="444">
    <w:name w:val="Bordered - Accent 5"/>
    <w:basedOn w:val="453"/>
    <w:uiPriority w:val="99"/>
    <w:pPr>
      <w:spacing w:after="0" w:line="240" w:lineRule="auto"/>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color w:val="404040"/>
        <w:sz w:val="22"/>
      </w:rPr>
      <w:tblPr/>
      <w:tcPr>
        <w:tcBorders>
          <w:left w:val="single" w:color="B6DDE8" w:sz="4" w:space="0"/>
          <w:top w:val="single" w:color="B6DDE8" w:sz="4" w:space="0"/>
          <w:right w:val="single" w:color="B6DDE8" w:sz="4" w:space="0"/>
          <w:bottom w:val="single" w:color="B6DDE8" w:sz="4" w:space="0"/>
        </w:tcBorders>
      </w:tcPr>
    </w:tblStylePr>
    <w:tblStylePr w:type="firstCol">
      <w:rPr>
        <w:color w:val="404040"/>
        <w:sz w:val="22"/>
      </w:rPr>
      <w:tblPr/>
      <w:tcPr>
        <w:tcBorders>
          <w:right w:val="single" w:color="92CDDC" w:sz="12" w:space="0"/>
        </w:tcBorders>
      </w:tcPr>
    </w:tblStylePr>
    <w:tblStylePr w:type="firstRow">
      <w:rPr>
        <w:color w:val="404040"/>
        <w:sz w:val="22"/>
      </w:rPr>
      <w:tblPr/>
      <w:tcPr>
        <w:tcBorders>
          <w:bottom w:val="single" w:color="92CDDC" w:sz="12" w:space="0"/>
        </w:tcBorders>
      </w:tcPr>
    </w:tblStylePr>
    <w:tblStylePr w:type="lastCol">
      <w:rPr>
        <w:color w:val="404040"/>
        <w:sz w:val="22"/>
      </w:rPr>
      <w:tblPr/>
      <w:tcPr>
        <w:tcBorders>
          <w:left w:val="single" w:color="92CDDC" w:sz="12" w:space="0"/>
        </w:tcBorders>
      </w:tcPr>
    </w:tblStylePr>
    <w:tblStylePr w:type="lastRow">
      <w:rPr>
        <w:color w:val="404040"/>
        <w:sz w:val="22"/>
      </w:rPr>
      <w:tblPr/>
      <w:tcPr>
        <w:tcBorders>
          <w:top w:val="single" w:color="92CDDC" w:sz="12" w:space="0"/>
        </w:tcBorders>
      </w:tcPr>
    </w:tblStylePr>
  </w:style>
  <w:style w:type="table" w:styleId="445">
    <w:name w:val="Bordered - Accent 6"/>
    <w:basedOn w:val="453"/>
    <w:uiPriority w:val="99"/>
    <w:pPr>
      <w:spacing w:after="0" w:line="240" w:lineRule="auto"/>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color w:val="404040"/>
        <w:sz w:val="22"/>
      </w:rPr>
      <w:tblPr/>
      <w:tcPr>
        <w:tcBorders>
          <w:left w:val="single" w:color="FBD4B4" w:sz="4" w:space="0"/>
          <w:top w:val="single" w:color="FBD4B4" w:sz="4" w:space="0"/>
          <w:right w:val="single" w:color="FBD4B4" w:sz="4" w:space="0"/>
          <w:bottom w:val="single" w:color="FBD4B4" w:sz="4" w:space="0"/>
        </w:tcBorders>
      </w:tcPr>
    </w:tblStylePr>
    <w:tblStylePr w:type="firstCol">
      <w:rPr>
        <w:color w:val="404040"/>
        <w:sz w:val="22"/>
      </w:rPr>
      <w:tblPr/>
      <w:tcPr>
        <w:tcBorders>
          <w:right w:val="single" w:color="FABF8F" w:sz="12" w:space="0"/>
        </w:tcBorders>
      </w:tcPr>
    </w:tblStylePr>
    <w:tblStylePr w:type="firstRow">
      <w:rPr>
        <w:color w:val="404040"/>
        <w:sz w:val="22"/>
      </w:rPr>
      <w:tblPr/>
      <w:tcPr>
        <w:tcBorders>
          <w:bottom w:val="single" w:color="FABF8F" w:sz="12" w:space="0"/>
        </w:tcBorders>
      </w:tcPr>
    </w:tblStylePr>
    <w:tblStylePr w:type="lastCol">
      <w:rPr>
        <w:color w:val="404040"/>
        <w:sz w:val="22"/>
      </w:rPr>
      <w:tblPr/>
      <w:tcPr>
        <w:tcBorders>
          <w:left w:val="single" w:color="FABF8F" w:sz="12" w:space="0"/>
        </w:tcBorders>
      </w:tcPr>
    </w:tblStylePr>
    <w:tblStylePr w:type="lastRow">
      <w:rPr>
        <w:color w:val="404040"/>
        <w:sz w:val="22"/>
      </w:rPr>
      <w:tblPr/>
      <w:tcPr>
        <w:tcBorders>
          <w:top w:val="single" w:color="FABF8F" w:sz="12" w:space="0"/>
        </w:tcBorders>
      </w:tcPr>
    </w:tblStylePr>
  </w:style>
  <w:style w:type="table" w:styleId="446">
    <w:name w:val="Bordered &amp; Lined"/>
    <w:basedOn w:val="453"/>
    <w:uiPriority w:val="99"/>
    <w:pPr>
      <w:spacing w:after="0" w:line="240" w:lineRule="auto"/>
    </w:pPr>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F2F2"/>
      </w:tcPr>
    </w:tblStylePr>
    <w:tblStylePr w:type="band2Vert">
      <w:rPr>
        <w:color w:val="404040"/>
        <w:sz w:val="22"/>
      </w:rPr>
      <w:tblPr/>
      <w:tcPr>
        <w:shd w:val="clear" w:color="auto" w:fill="D9D9D9"/>
      </w:tcPr>
    </w:tblStylePr>
    <w:tblStylePr w:type="firstCol">
      <w:rPr>
        <w:color w:val="F2F2F2"/>
        <w:sz w:val="22"/>
      </w:rPr>
      <w:tblPr/>
      <w:tcPr>
        <w:shd w:val="clear" w:color="auto" w:fill="7F7F7F"/>
      </w:tcPr>
    </w:tblStylePr>
    <w:tblStylePr w:type="firstRow">
      <w:rPr>
        <w:color w:val="F2F2F2"/>
        <w:sz w:val="22"/>
      </w:rPr>
      <w:tblPr/>
      <w:tcPr>
        <w:shd w:val="clear" w:color="auto" w:fill="7F7F7F"/>
      </w:tcPr>
    </w:tblStylePr>
    <w:tblStylePr w:type="lastCol">
      <w:rPr>
        <w:color w:val="F2F2F2"/>
        <w:sz w:val="22"/>
      </w:rPr>
      <w:tblPr/>
      <w:tcPr>
        <w:shd w:val="clear" w:color="auto" w:fill="7F7F7F"/>
      </w:tcPr>
    </w:tblStylePr>
    <w:tblStylePr w:type="lastRow">
      <w:rPr>
        <w:color w:val="F2F2F2"/>
        <w:sz w:val="22"/>
      </w:rPr>
      <w:tblPr/>
      <w:tcPr>
        <w:shd w:val="clear" w:color="auto" w:fill="7F7F7F"/>
      </w:tcPr>
    </w:tblStylePr>
  </w:style>
  <w:style w:type="table" w:styleId="447">
    <w:name w:val="Bordered &amp; Lined - Accent 1"/>
    <w:basedOn w:val="453"/>
    <w:uiPriority w:val="99"/>
    <w:pPr>
      <w:spacing w:after="0" w:line="240" w:lineRule="auto"/>
    </w:pPr>
    <w:rPr>
      <w:color w:val="404040"/>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C6D9F1"/>
      </w:tcPr>
    </w:tblStylePr>
    <w:tblStylePr w:type="band2Vert">
      <w:rPr>
        <w:color w:val="404040"/>
        <w:sz w:val="22"/>
      </w:rPr>
      <w:tblPr/>
      <w:tcPr>
        <w:shd w:val="clear" w:color="auto" w:fill="C6D9F1"/>
      </w:tcPr>
    </w:tblStylePr>
    <w:tblStylePr w:type="firstCol">
      <w:rPr>
        <w:color w:val="F2F2F2"/>
        <w:sz w:val="22"/>
      </w:rPr>
      <w:tblPr/>
      <w:tcPr>
        <w:shd w:val="clear" w:color="auto" w:fill="548DD4"/>
      </w:tcPr>
    </w:tblStylePr>
    <w:tblStylePr w:type="firstRow">
      <w:rPr>
        <w:color w:val="F2F2F2"/>
        <w:sz w:val="22"/>
      </w:rPr>
      <w:tblPr/>
      <w:tcPr>
        <w:shd w:val="clear" w:color="auto" w:fill="548DD4"/>
      </w:tcPr>
    </w:tblStylePr>
    <w:tblStylePr w:type="lastCol">
      <w:rPr>
        <w:color w:val="F2F2F2"/>
        <w:sz w:val="22"/>
      </w:rPr>
      <w:tblPr/>
      <w:tcPr>
        <w:shd w:val="clear" w:color="auto" w:fill="548DD4"/>
      </w:tcPr>
    </w:tblStylePr>
    <w:tblStylePr w:type="lastRow">
      <w:rPr>
        <w:color w:val="F2F2F2"/>
        <w:sz w:val="22"/>
      </w:rPr>
      <w:tblPr/>
      <w:tcPr>
        <w:shd w:val="clear" w:color="auto" w:fill="548DD4"/>
      </w:tcPr>
    </w:tblStylePr>
  </w:style>
  <w:style w:type="table" w:styleId="448">
    <w:name w:val="Bordered &amp; Lined - Accent 2"/>
    <w:basedOn w:val="453"/>
    <w:uiPriority w:val="99"/>
    <w:pPr>
      <w:spacing w:after="0" w:line="240" w:lineRule="auto"/>
    </w:pPr>
    <w:rPr>
      <w:color w:val="404040"/>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DBDB"/>
      </w:tcPr>
    </w:tblStylePr>
    <w:tblStylePr w:type="band2Vert">
      <w:rPr>
        <w:color w:val="404040"/>
        <w:sz w:val="22"/>
      </w:rPr>
      <w:tblPr/>
      <w:tcPr>
        <w:shd w:val="clear" w:color="auto" w:fill="F2DBDB"/>
      </w:tcPr>
    </w:tblStylePr>
    <w:tblStylePr w:type="firstCol">
      <w:rPr>
        <w:color w:val="F2F2F2"/>
        <w:sz w:val="22"/>
      </w:rPr>
      <w:tblPr/>
      <w:tcPr>
        <w:shd w:val="clear" w:color="auto" w:fill="D99594"/>
      </w:tcPr>
    </w:tblStylePr>
    <w:tblStylePr w:type="firstRow">
      <w:rPr>
        <w:color w:val="F2F2F2"/>
        <w:sz w:val="22"/>
      </w:rPr>
      <w:tblPr/>
      <w:tcPr>
        <w:shd w:val="clear" w:color="auto" w:fill="D99594"/>
      </w:tcPr>
    </w:tblStylePr>
    <w:tblStylePr w:type="lastCol">
      <w:rPr>
        <w:color w:val="F2F2F2"/>
        <w:sz w:val="22"/>
      </w:rPr>
      <w:tblPr/>
      <w:tcPr>
        <w:shd w:val="clear" w:color="auto" w:fill="D99594"/>
      </w:tcPr>
    </w:tblStylePr>
    <w:tblStylePr w:type="lastRow">
      <w:rPr>
        <w:color w:val="F2F2F2"/>
        <w:sz w:val="22"/>
      </w:rPr>
      <w:tblPr/>
      <w:tcPr>
        <w:shd w:val="clear" w:color="auto" w:fill="D99594"/>
      </w:tcPr>
    </w:tblStylePr>
  </w:style>
  <w:style w:type="table" w:styleId="449">
    <w:name w:val="Bordered &amp; Lined - Accent 3"/>
    <w:basedOn w:val="453"/>
    <w:uiPriority w:val="99"/>
    <w:pPr>
      <w:spacing w:after="0" w:line="240" w:lineRule="auto"/>
    </w:pPr>
    <w:rPr>
      <w:color w:val="404040"/>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AF1DD"/>
      </w:tcPr>
    </w:tblStylePr>
    <w:tblStylePr w:type="band2Vert">
      <w:rPr>
        <w:color w:val="404040"/>
        <w:sz w:val="22"/>
      </w:rPr>
      <w:tblPr/>
      <w:tcPr>
        <w:shd w:val="clear" w:color="auto" w:fill="EAF1DD"/>
      </w:tcPr>
    </w:tblStylePr>
    <w:tblStylePr w:type="firstCol">
      <w:rPr>
        <w:color w:val="F2F2F2"/>
        <w:sz w:val="22"/>
      </w:rPr>
      <w:tblPr/>
      <w:tcPr>
        <w:shd w:val="clear" w:color="auto" w:fill="9BBB59"/>
      </w:tcPr>
    </w:tblStylePr>
    <w:tblStylePr w:type="firstRow">
      <w:rPr>
        <w:color w:val="F2F2F2"/>
        <w:sz w:val="22"/>
      </w:rPr>
      <w:tblPr/>
      <w:tcPr>
        <w:shd w:val="clear" w:color="auto" w:fill="9BBB59"/>
      </w:tcPr>
    </w:tblStylePr>
    <w:tblStylePr w:type="lastCol">
      <w:rPr>
        <w:color w:val="F2F2F2"/>
        <w:sz w:val="22"/>
      </w:rPr>
      <w:tblPr/>
      <w:tcPr>
        <w:shd w:val="clear" w:color="auto" w:fill="9BBB59"/>
      </w:tcPr>
    </w:tblStylePr>
    <w:tblStylePr w:type="lastRow">
      <w:rPr>
        <w:color w:val="F2F2F2"/>
        <w:sz w:val="22"/>
      </w:rPr>
      <w:tblPr/>
      <w:tcPr>
        <w:shd w:val="clear" w:color="auto" w:fill="9BBB59"/>
      </w:tcPr>
    </w:tblStylePr>
  </w:style>
  <w:style w:type="table" w:styleId="450">
    <w:name w:val="Bordered &amp; Lined - Accent 4"/>
    <w:basedOn w:val="453"/>
    <w:uiPriority w:val="99"/>
    <w:pPr>
      <w:spacing w:after="0" w:line="240" w:lineRule="auto"/>
    </w:pPr>
    <w:rPr>
      <w:color w:val="404040"/>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5DFEC"/>
      </w:tcPr>
    </w:tblStylePr>
    <w:tblStylePr w:type="band2Vert">
      <w:rPr>
        <w:color w:val="404040"/>
        <w:sz w:val="22"/>
      </w:rPr>
      <w:tblPr/>
      <w:tcPr>
        <w:shd w:val="clear" w:color="auto" w:fill="E5DFEC"/>
      </w:tcPr>
    </w:tblStylePr>
    <w:tblStylePr w:type="firstCol">
      <w:rPr>
        <w:color w:val="F2F2F2"/>
        <w:sz w:val="22"/>
      </w:rPr>
      <w:tblPr/>
      <w:tcPr>
        <w:shd w:val="clear" w:color="auto" w:fill="B2A1C7"/>
      </w:tcPr>
    </w:tblStylePr>
    <w:tblStylePr w:type="firstRow">
      <w:rPr>
        <w:color w:val="F2F2F2"/>
        <w:sz w:val="22"/>
      </w:rPr>
      <w:tblPr/>
      <w:tcPr>
        <w:shd w:val="clear" w:color="auto" w:fill="B2A1C7"/>
      </w:tcPr>
    </w:tblStylePr>
    <w:tblStylePr w:type="lastCol">
      <w:rPr>
        <w:color w:val="F2F2F2"/>
        <w:sz w:val="22"/>
      </w:rPr>
      <w:tblPr/>
      <w:tcPr>
        <w:shd w:val="clear" w:color="auto" w:fill="B2A1C7"/>
      </w:tcPr>
    </w:tblStylePr>
    <w:tblStylePr w:type="lastRow">
      <w:rPr>
        <w:color w:val="F2F2F2"/>
        <w:sz w:val="22"/>
      </w:rPr>
      <w:tblPr/>
      <w:tcPr>
        <w:shd w:val="clear" w:color="auto" w:fill="B2A1C7"/>
      </w:tcPr>
    </w:tblStylePr>
  </w:style>
  <w:style w:type="table" w:styleId="451">
    <w:name w:val="Bordered &amp; Lined - Accent 5"/>
    <w:basedOn w:val="453"/>
    <w:uiPriority w:val="99"/>
    <w:pPr>
      <w:spacing w:after="0" w:line="240" w:lineRule="auto"/>
    </w:pPr>
    <w:rPr>
      <w:color w:val="404040"/>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DAEEF3"/>
      </w:tcPr>
    </w:tblStylePr>
    <w:tblStylePr w:type="band2Vert">
      <w:rPr>
        <w:color w:val="404040"/>
        <w:sz w:val="22"/>
      </w:rPr>
      <w:tblPr/>
      <w:tcPr>
        <w:shd w:val="clear" w:color="auto" w:fill="DAEEF3"/>
      </w:tcPr>
    </w:tblStylePr>
    <w:tblStylePr w:type="firstCol">
      <w:rPr>
        <w:color w:val="F2F2F2"/>
        <w:sz w:val="22"/>
      </w:rPr>
      <w:tblPr/>
      <w:tcPr>
        <w:shd w:val="clear" w:color="auto" w:fill="4BACC6"/>
      </w:tcPr>
    </w:tblStylePr>
    <w:tblStylePr w:type="firstRow">
      <w:rPr>
        <w:color w:val="F2F2F2"/>
        <w:sz w:val="22"/>
      </w:rPr>
      <w:tblPr/>
      <w:tcPr>
        <w:shd w:val="clear" w:color="auto" w:fill="4BACC6"/>
      </w:tcPr>
    </w:tblStylePr>
    <w:tblStylePr w:type="lastCol">
      <w:rPr>
        <w:color w:val="F2F2F2"/>
        <w:sz w:val="22"/>
      </w:rPr>
      <w:tblPr/>
      <w:tcPr>
        <w:shd w:val="clear" w:color="auto" w:fill="4BACC6"/>
      </w:tcPr>
    </w:tblStylePr>
    <w:tblStylePr w:type="lastRow">
      <w:rPr>
        <w:color w:val="F2F2F2"/>
        <w:sz w:val="22"/>
      </w:rPr>
      <w:tblPr/>
      <w:tcPr>
        <w:shd w:val="clear" w:color="auto" w:fill="4BACC6"/>
      </w:tcPr>
    </w:tblStylePr>
  </w:style>
  <w:style w:type="table" w:styleId="452">
    <w:name w:val="Bordered &amp; Lined - Accent 6"/>
    <w:basedOn w:val="453"/>
    <w:uiPriority w:val="99"/>
    <w:pPr>
      <w:spacing w:after="0" w:line="240" w:lineRule="auto"/>
    </w:pPr>
    <w:rPr>
      <w:color w:val="404040"/>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DE9D9"/>
      </w:tcPr>
    </w:tblStylePr>
    <w:tblStylePr w:type="band2Vert">
      <w:rPr>
        <w:color w:val="404040"/>
        <w:sz w:val="22"/>
      </w:rPr>
      <w:tblPr/>
      <w:tcPr>
        <w:shd w:val="clear" w:color="auto" w:fill="FDE9D9"/>
      </w:tcPr>
    </w:tblStylePr>
    <w:tblStylePr w:type="firstCol">
      <w:rPr>
        <w:color w:val="F2F2F2"/>
        <w:sz w:val="22"/>
      </w:rPr>
      <w:tblPr/>
      <w:tcPr>
        <w:shd w:val="clear" w:color="auto" w:fill="F79646"/>
      </w:tcPr>
    </w:tblStylePr>
    <w:tblStylePr w:type="firstRow">
      <w:rPr>
        <w:color w:val="F2F2F2"/>
        <w:sz w:val="22"/>
      </w:rPr>
      <w:tblPr/>
      <w:tcPr>
        <w:shd w:val="clear" w:color="auto" w:fill="F79646"/>
      </w:tcPr>
    </w:tblStylePr>
    <w:tblStylePr w:type="lastCol">
      <w:rPr>
        <w:color w:val="F2F2F2"/>
        <w:sz w:val="22"/>
      </w:rPr>
      <w:tblPr/>
      <w:tcPr>
        <w:shd w:val="clear" w:color="auto" w:fill="F79646"/>
      </w:tcPr>
    </w:tblStylePr>
    <w:tblStylePr w:type="lastRow">
      <w:rPr>
        <w:color w:val="F2F2F2"/>
        <w:sz w:val="22"/>
      </w:rPr>
      <w:tblPr/>
      <w:tcPr>
        <w:shd w:val="clear" w:color="auto" w:fill="F79646"/>
      </w:tcPr>
    </w:tblStylePr>
  </w:style>
  <w:style w:type="table" w:default="1" w:styleId="453">
    <w:name w:val="Normal Table"/>
    <w:uiPriority w:val="99"/>
    <w:semiHidden/>
    <w:unhideWhenUsed/>
    <w:tblPr>
      <w:tblInd w:w="0" w:type="dxa"/>
      <w:tblCellMar>
        <w:left w:w="108" w:type="dxa"/>
        <w:top w:w="0" w:type="dxa"/>
        <w:right w:w="108" w:type="dxa"/>
        <w:bottom w:w="0" w:type="dxa"/>
      </w:tblCellMar>
    </w:tblPr>
  </w:style>
  <w:style w:type="table" w:styleId="454">
    <w:name w:val="Table Grid"/>
    <w:basedOn w:val="453"/>
    <w:uiPriority w:val="39"/>
    <w:rPr>
      <w:lang w:val="de-AT"/>
      <w:sz w:val="22"/>
      <w:szCs w:val="22"/>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TotalTime>
  <Application>LibreOffice/6.1.5.2$Linux_X86_64 LibreOffice_project/10$Build-2</Application>
  <Pages>3</Pages>
  <Words>506</Words>
  <Characters>3108</Characters>
  <CharactersWithSpaces>3524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Rachel Korn</cp:lastModifiedBy>
  <dcterms:modified xsi:type="dcterms:W3CDTF">2020-01-08T13:39:23Z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